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4B" w:rsidRDefault="008D524B" w:rsidP="008D524B">
      <w:pPr>
        <w:pStyle w:val="30"/>
        <w:framePr w:w="11296" w:h="1967" w:hRule="exact" w:wrap="none" w:vAnchor="page" w:hAnchor="page" w:x="302" w:y="226"/>
        <w:shd w:val="clear" w:color="auto" w:fill="auto"/>
        <w:tabs>
          <w:tab w:val="left" w:leader="underscore" w:pos="2429"/>
          <w:tab w:val="left" w:leader="underscore" w:pos="10162"/>
        </w:tabs>
        <w:rPr>
          <w:rStyle w:val="31"/>
          <w:sz w:val="20"/>
          <w:szCs w:val="20"/>
        </w:rPr>
      </w:pPr>
      <w:r w:rsidRPr="008D524B">
        <w:rPr>
          <w:rStyle w:val="31"/>
          <w:sz w:val="20"/>
          <w:szCs w:val="20"/>
        </w:rPr>
        <w:t xml:space="preserve">Приложение № 4 к приказу департамента образования </w:t>
      </w:r>
    </w:p>
    <w:p w:rsidR="008D524B" w:rsidRPr="008D524B" w:rsidRDefault="008D524B" w:rsidP="008D524B">
      <w:pPr>
        <w:pStyle w:val="30"/>
        <w:framePr w:w="11296" w:h="1967" w:hRule="exact" w:wrap="none" w:vAnchor="page" w:hAnchor="page" w:x="302" w:y="226"/>
        <w:shd w:val="clear" w:color="auto" w:fill="auto"/>
        <w:tabs>
          <w:tab w:val="left" w:leader="underscore" w:pos="2429"/>
          <w:tab w:val="left" w:leader="underscore" w:pos="10162"/>
        </w:tabs>
        <w:rPr>
          <w:rStyle w:val="31"/>
          <w:sz w:val="20"/>
          <w:szCs w:val="20"/>
        </w:rPr>
      </w:pPr>
      <w:r w:rsidRPr="008D524B">
        <w:rPr>
          <w:rStyle w:val="31"/>
          <w:sz w:val="20"/>
          <w:szCs w:val="20"/>
        </w:rPr>
        <w:t>и науки Кемеровской области от 24.12.2015 № 2409</w:t>
      </w:r>
    </w:p>
    <w:p w:rsidR="00855971" w:rsidRPr="005D1603" w:rsidRDefault="001C1321" w:rsidP="008D524B">
      <w:pPr>
        <w:pStyle w:val="30"/>
        <w:framePr w:w="11296" w:h="1967" w:hRule="exact" w:wrap="none" w:vAnchor="page" w:hAnchor="page" w:x="302" w:y="226"/>
        <w:shd w:val="clear" w:color="auto" w:fill="auto"/>
        <w:tabs>
          <w:tab w:val="left" w:leader="underscore" w:pos="2429"/>
          <w:tab w:val="left" w:leader="underscore" w:pos="10162"/>
        </w:tabs>
        <w:jc w:val="left"/>
      </w:pPr>
      <w:r>
        <w:rPr>
          <w:rStyle w:val="31"/>
        </w:rPr>
        <w:t xml:space="preserve">Примерные показатели </w:t>
      </w:r>
      <w:r>
        <w:t xml:space="preserve">для оценки профессиональной деятельности педагогических работников профессиональных образовательных организаций в целях установления </w:t>
      </w:r>
      <w:r>
        <w:rPr>
          <w:rStyle w:val="32"/>
        </w:rPr>
        <w:t>высшей</w:t>
      </w:r>
      <w:r>
        <w:rPr>
          <w:rStyle w:val="31"/>
        </w:rPr>
        <w:t xml:space="preserve"> квалификационной категории </w:t>
      </w:r>
      <w:r>
        <w:t xml:space="preserve">в соответствии с критериями, утвержденными </w:t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 </w:t>
      </w:r>
      <w:r>
        <w:rPr>
          <w:rStyle w:val="32"/>
        </w:rPr>
        <w:t>по должностям:</w:t>
      </w:r>
      <w:r>
        <w:rPr>
          <w:rStyle w:val="31"/>
        </w:rPr>
        <w:t xml:space="preserve"> </w:t>
      </w:r>
      <w:r>
        <w:t>педагог-психолог; социальный</w:t>
      </w:r>
      <w:r w:rsidR="005D1603">
        <w:t xml:space="preserve"> педагог; педагог-организатор; </w:t>
      </w:r>
      <w:r w:rsidRPr="005D1603">
        <w:rPr>
          <w:rStyle w:val="34"/>
          <w:u w:val="none"/>
        </w:rPr>
        <w:t>педагог дополнит</w:t>
      </w:r>
      <w:r w:rsidR="005D1603" w:rsidRPr="005D1603">
        <w:rPr>
          <w:rStyle w:val="34"/>
          <w:u w:val="none"/>
        </w:rPr>
        <w:t>ельного образования; воспитатель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86"/>
      </w:tblGrid>
      <w:tr w:rsidR="00855971">
        <w:trPr>
          <w:trHeight w:hRule="exact" w:val="4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 xml:space="preserve">Наименование показателей </w:t>
            </w:r>
            <w:r>
              <w:rPr>
                <w:rStyle w:val="211pt"/>
              </w:rPr>
              <w:t>(оцениваются с учетом должности и направления деятельности)</w:t>
            </w:r>
          </w:p>
        </w:tc>
      </w:tr>
      <w:tr w:rsidR="00855971">
        <w:trPr>
          <w:trHeight w:hRule="exact" w:val="562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Критерий I. Достижение </w:t>
            </w:r>
            <w:proofErr w:type="gramStart"/>
            <w:r>
              <w:rPr>
                <w:rStyle w:val="211pt1"/>
              </w:rPr>
              <w:t>обучающимися</w:t>
            </w:r>
            <w:proofErr w:type="gramEnd"/>
            <w:r>
              <w:rPr>
                <w:rStyle w:val="211pt1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855971">
        <w:trPr>
          <w:trHeight w:hRule="exact" w:val="8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right"/>
            </w:pPr>
            <w:r>
              <w:rPr>
                <w:rStyle w:val="29pt"/>
              </w:rPr>
              <w:t>1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Положительная динамика результатов по итогам проведения психопрофилактических мероприятий, коррекционно-развивающей деятельности; динамика снижения количества обучающихся, состоящих на различных видах учета (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% по годам, по категориям)</w:t>
            </w:r>
          </w:p>
        </w:tc>
      </w:tr>
      <w:tr w:rsidR="00855971">
        <w:trPr>
          <w:trHeight w:hRule="exact" w:val="62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Положительная динамика по итогам реализации дополнительных общеобразовательных общеразвивающих программ в соответствии с ожидаемыми результатами</w:t>
            </w:r>
          </w:p>
        </w:tc>
      </w:tr>
      <w:tr w:rsidR="00855971">
        <w:trPr>
          <w:trHeight w:hRule="exact" w:val="835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Критерий </w:t>
            </w:r>
            <w:r>
              <w:rPr>
                <w:rStyle w:val="211pt1"/>
                <w:lang w:val="en-US" w:eastAsia="en-US" w:bidi="en-US"/>
              </w:rPr>
              <w:t>II</w:t>
            </w:r>
            <w:r w:rsidRPr="00AF2474">
              <w:rPr>
                <w:rStyle w:val="211pt1"/>
                <w:lang w:eastAsia="en-US" w:bidi="en-US"/>
              </w:rPr>
              <w:t xml:space="preserve">. </w:t>
            </w:r>
            <w:r>
              <w:rPr>
                <w:rStyle w:val="211pt1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855971">
        <w:trPr>
          <w:trHeight w:hRule="exact" w:val="59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83" w:lineRule="exact"/>
            </w:pPr>
            <w:r>
              <w:rPr>
                <w:rStyle w:val="211pt"/>
              </w:rPr>
              <w:t xml:space="preserve">Учебные и </w:t>
            </w:r>
            <w:proofErr w:type="spellStart"/>
            <w:r>
              <w:rPr>
                <w:rStyle w:val="211pt"/>
              </w:rPr>
              <w:t>внеучебные</w:t>
            </w:r>
            <w:proofErr w:type="spellEnd"/>
            <w:r>
              <w:rPr>
                <w:rStyle w:val="211pt"/>
              </w:rPr>
              <w:t xml:space="preserve"> достижения лиц, обучающихся по дополнительным общеобразовательным общеразвивающим программам</w:t>
            </w:r>
          </w:p>
        </w:tc>
      </w:tr>
      <w:tr w:rsidR="00855971" w:rsidTr="005D1603">
        <w:trPr>
          <w:trHeight w:hRule="exact" w:val="5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ind w:left="26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Создание безопасных условий образовательного процесса, обеспечение соответствующей техники безопасности, в том числе при организации культурно-досуговых и массовых мероприятий, спортивных соревнований</w:t>
            </w:r>
          </w:p>
        </w:tc>
      </w:tr>
      <w:tr w:rsidR="00855971">
        <w:trPr>
          <w:trHeight w:hRule="exact" w:val="835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III.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855971" w:rsidTr="005D1603">
        <w:trPr>
          <w:trHeight w:hRule="exact" w:val="142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 xml:space="preserve">Роль педагога в выявлении и развитии способностей обучающихся; достижения обучающихся (лауреаты, призёры и победители) в конкурсах профессионального мастерства, включая </w:t>
            </w:r>
            <w:proofErr w:type="spellStart"/>
            <w:r>
              <w:rPr>
                <w:rStyle w:val="211pt"/>
                <w:lang w:val="en-US" w:eastAsia="en-US" w:bidi="en-US"/>
              </w:rPr>
              <w:t>WorldSkills</w:t>
            </w:r>
            <w:proofErr w:type="spellEnd"/>
            <w:r w:rsidRPr="00AF2474">
              <w:rPr>
                <w:rStyle w:val="211pt"/>
                <w:lang w:eastAsia="en-US" w:bidi="en-US"/>
              </w:rPr>
              <w:t xml:space="preserve">, </w:t>
            </w:r>
            <w:r>
              <w:rPr>
                <w:rStyle w:val="211pt"/>
              </w:rPr>
              <w:t>олимпиадах, включая интернет-олимпиады, научно-практических конференциях, творческих конкурсах и фестивалях, выставках, спортивных соревнованиях (отражаются по выбору аттестуемого; возможно без перечисления всех конкретных мероприятий, обобщенно по годам, по видам и уровню (статусу), по видам спорта, по результатам)</w:t>
            </w:r>
            <w:proofErr w:type="gramEnd"/>
          </w:p>
        </w:tc>
      </w:tr>
      <w:tr w:rsidR="00855971" w:rsidTr="005D1603">
        <w:trPr>
          <w:trHeight w:hRule="exact" w:val="5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Социально-личностные достижения обучающихся в рамках внеурочной деятельности (разработка и реализация социально значимых проектов различной направленности); участие в волонтерском движении и т.д.</w:t>
            </w:r>
          </w:p>
        </w:tc>
      </w:tr>
      <w:tr w:rsidR="0085597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1pt"/>
              </w:rPr>
              <w:t>Вовлечение обучающихся в систему дополнительного образования, в том числе состоящих на различных видах учета, в ПОО в целом либо у конкретного педагога (охват обучающихся (% от общего количества) дополнительным образованием в рамках ПОО/вне рамок ПОО</w:t>
            </w:r>
            <w:proofErr w:type="gramEnd"/>
          </w:p>
        </w:tc>
      </w:tr>
      <w:tr w:rsidR="00855971">
        <w:trPr>
          <w:trHeight w:hRule="exact" w:val="1114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IV.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55971" w:rsidTr="005D1603">
        <w:trPr>
          <w:trHeight w:hRule="exact" w:val="14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 xml:space="preserve">Результативность работы с одаренными детьми, деятельности по оказанию различных видов помощи и социальной поддержки обучающимся с ограниченными возможностями здоровья, инвалидам, детям-сиротам и детям, оставшимся без попечения родителей; по обеспечению </w:t>
            </w:r>
            <w:proofErr w:type="spellStart"/>
            <w:r>
              <w:rPr>
                <w:rStyle w:val="211pt"/>
              </w:rPr>
              <w:t>социальнопедагогического</w:t>
            </w:r>
            <w:proofErr w:type="spellEnd"/>
            <w:r>
              <w:rPr>
                <w:rStyle w:val="211pt"/>
              </w:rPr>
              <w:t xml:space="preserve"> сопровождения обучающихся, состоящих на различных видах учета (динамика количества таких обучающихся в % по годам); степень удовлетворенности качеством предоставляемых продуктов и услуг</w:t>
            </w:r>
            <w:proofErr w:type="gramEnd"/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Динамика и характер взаимодействия с учреждениями системы социального обеспечения, профилактики безнадзорности и правонарушений несовершеннолетних; с родителями обучающихся, состоящих на учете; с семьями, находящимися в социально-опасном положении и пр.</w:t>
            </w:r>
          </w:p>
        </w:tc>
      </w:tr>
      <w:tr w:rsidR="00855971" w:rsidTr="005D1603">
        <w:trPr>
          <w:trHeight w:hRule="exact" w:val="8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3738" w:wrap="none" w:vAnchor="page" w:hAnchor="page" w:x="304" w:y="222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Продуктивное использование современных образовательных и психолого-педагогических технологий, умение адаптировать их в соответствии с психолого - педагогическими ситуациями. Владение методикой проведения массовых мероприятий, оптимальный выбор индивидуальных и групповых форм работы</w:t>
            </w:r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86"/>
      </w:tblGrid>
      <w:tr w:rsidR="00855971">
        <w:trPr>
          <w:trHeight w:hRule="exact" w:val="16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lastRenderedPageBreak/>
              <w:t>11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Совершенствование и обновление учебно-методического комплекса; обоснованное и целесообразное использование развивающих и коррекционных методических разработок в организации деятельности, связанной с психолого-педагогическим сопровождением обучающихся; разработка авторских программ; распространение собственного опыта по </w:t>
            </w:r>
            <w:proofErr w:type="spellStart"/>
            <w:r>
              <w:rPr>
                <w:rStyle w:val="211pt"/>
              </w:rPr>
              <w:t>психологопедагогическому</w:t>
            </w:r>
            <w:proofErr w:type="spellEnd"/>
            <w:r>
              <w:rPr>
                <w:rStyle w:val="211pt"/>
              </w:rPr>
              <w:t xml:space="preserve"> взаимодействию с </w:t>
            </w:r>
            <w:proofErr w:type="gramStart"/>
            <w:r>
              <w:rPr>
                <w:rStyle w:val="211pt"/>
              </w:rPr>
              <w:t>обучающимися</w:t>
            </w:r>
            <w:proofErr w:type="gramEnd"/>
            <w:r>
              <w:rPr>
                <w:rStyle w:val="211pt"/>
              </w:rPr>
              <w:t xml:space="preserve"> на уровне региона, Российской Федерации; участие в подготовке педагогов ПОО и обучающихся к различного рода испытаниям, конкурсам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Использование </w:t>
            </w:r>
            <w:proofErr w:type="gramStart"/>
            <w:r>
              <w:rPr>
                <w:rStyle w:val="211pt"/>
              </w:rPr>
              <w:t>Интернет-сервисов</w:t>
            </w:r>
            <w:proofErr w:type="gramEnd"/>
            <w:r>
              <w:rPr>
                <w:rStyle w:val="211pt"/>
              </w:rPr>
              <w:t>, работа в сетевых Интернет-сообществах, наличие собственного сайта, блога, страницы по направлению профессиональной деятельности (с указанием ссылок), наличие материалов аттестуемого на сайте ПОО и других образовательных сайтах</w:t>
            </w:r>
          </w:p>
        </w:tc>
      </w:tr>
      <w:tr w:rsidR="00855971" w:rsidTr="005D1603">
        <w:trPr>
          <w:trHeight w:hRule="exact" w:val="11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Транслирование опыта практических результатов своей профессиональной деятельности в педагогическом коллективе, на региональном, федеральном, международном уровнях через работу на инновационных (экспериментальных) площадках, руководство проектами, проведение открытых занятий, выступления на мероприятиях различных уровней, публикации в печати, методические, дидактические материалы</w:t>
            </w:r>
            <w:proofErr w:type="gramEnd"/>
          </w:p>
        </w:tc>
      </w:tr>
      <w:tr w:rsidR="00855971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Результаты рейтинга среди обучающихся, родителей, педагогического сообщества</w:t>
            </w:r>
          </w:p>
        </w:tc>
      </w:tr>
      <w:tr w:rsidR="00855971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Награды, почетные звания, ученая степень, полученные в </w:t>
            </w:r>
            <w:proofErr w:type="spellStart"/>
            <w:r>
              <w:rPr>
                <w:rStyle w:val="211pt"/>
              </w:rPr>
              <w:t>межаттестационный</w:t>
            </w:r>
            <w:proofErr w:type="spellEnd"/>
            <w:r>
              <w:rPr>
                <w:rStyle w:val="211pt"/>
              </w:rPr>
              <w:t xml:space="preserve"> период</w:t>
            </w:r>
          </w:p>
        </w:tc>
      </w:tr>
      <w:tr w:rsidR="00855971">
        <w:trPr>
          <w:trHeight w:hRule="exact" w:val="835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V.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55971"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Наличие собственных педагогических разработок: программ внеурочной деятельности, включая программы индивидуальной и групповой работы, методических рекомендаций, сборников дидактических или сценарных материалов, тестов и др.); участие в рабочих группах по разработке программно-методического обеспечения внеурочной деятельности</w:t>
            </w:r>
            <w:proofErr w:type="gramEnd"/>
          </w:p>
        </w:tc>
      </w:tr>
      <w:tr w:rsidR="00855971">
        <w:trPr>
          <w:trHeight w:hRule="exact" w:val="29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Участие в профессиональных конкурсах (уровень, наличие побед, призовых мест, </w:t>
            </w:r>
            <w:proofErr w:type="spellStart"/>
            <w:r>
              <w:rPr>
                <w:rStyle w:val="211pt"/>
              </w:rPr>
              <w:t>лауреатства</w:t>
            </w:r>
            <w:proofErr w:type="spellEnd"/>
            <w:r>
              <w:rPr>
                <w:rStyle w:val="211pt"/>
              </w:rPr>
              <w:t>)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Привлечение в качестве эксперта по разработке и оценке методических и иных материалов; эксперта или члена жюри профессиональных конкурсов, смотров, в составе групп специалистов по аттестации педагогических работников</w:t>
            </w:r>
          </w:p>
        </w:tc>
      </w:tr>
      <w:tr w:rsidR="00855971">
        <w:trPr>
          <w:trHeight w:hRule="exact" w:val="5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8155" w:wrap="none" w:vAnchor="page" w:hAnchor="page" w:x="319" w:y="63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855971" w:rsidRDefault="001C1321">
      <w:pPr>
        <w:pStyle w:val="30"/>
        <w:framePr w:w="11213" w:h="1455" w:hRule="exact" w:wrap="none" w:vAnchor="page" w:hAnchor="page" w:x="319" w:y="9453"/>
        <w:shd w:val="clear" w:color="auto" w:fill="auto"/>
        <w:ind w:left="580" w:right="520"/>
        <w:jc w:val="left"/>
      </w:pPr>
      <w:r>
        <w:rPr>
          <w:rStyle w:val="31"/>
        </w:rPr>
        <w:t xml:space="preserve">Примерные показатели </w:t>
      </w:r>
      <w:r>
        <w:t xml:space="preserve">для оценки профессиональной деятельности педагогических работников профессиональных образовательных организаций в целях установления </w:t>
      </w:r>
      <w:r>
        <w:rPr>
          <w:rStyle w:val="32"/>
        </w:rPr>
        <w:t>высшей</w:t>
      </w:r>
      <w:r>
        <w:rPr>
          <w:rStyle w:val="31"/>
        </w:rPr>
        <w:t xml:space="preserve"> квалификационной категории </w:t>
      </w:r>
      <w:r>
        <w:t xml:space="preserve">в соответствии с критериями, утвержденными </w:t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 </w:t>
      </w:r>
      <w:r>
        <w:rPr>
          <w:rStyle w:val="32"/>
        </w:rPr>
        <w:t>по должности:</w:t>
      </w:r>
      <w:r>
        <w:rPr>
          <w:rStyle w:val="31"/>
        </w:rPr>
        <w:t xml:space="preserve"> </w:t>
      </w:r>
      <w:r>
        <w:t>методист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0790"/>
      </w:tblGrid>
      <w:tr w:rsidR="00855971">
        <w:trPr>
          <w:trHeight w:hRule="exact" w:val="43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Наименование показателей</w:t>
            </w:r>
          </w:p>
        </w:tc>
      </w:tr>
      <w:tr w:rsidR="00855971">
        <w:trPr>
          <w:trHeight w:hRule="exact" w:val="562"/>
        </w:trPr>
        <w:tc>
          <w:tcPr>
            <w:tcW w:w="1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278" w:lineRule="exact"/>
            </w:pPr>
            <w:r>
              <w:rPr>
                <w:rStyle w:val="211pt1"/>
              </w:rPr>
              <w:t xml:space="preserve">Критерий I. Достижение </w:t>
            </w:r>
            <w:proofErr w:type="gramStart"/>
            <w:r>
              <w:rPr>
                <w:rStyle w:val="211pt1"/>
              </w:rPr>
              <w:t>обучающимися</w:t>
            </w:r>
            <w:proofErr w:type="gramEnd"/>
            <w:r>
              <w:rPr>
                <w:rStyle w:val="211pt1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855971">
        <w:trPr>
          <w:trHeight w:hRule="exact" w:val="139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180" w:lineRule="exact"/>
              <w:ind w:left="20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Наличие положительной динамики результатов освоения обучающимися программ среднего профессионального образования по результатам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 xml:space="preserve"> ПОО (в соответствии с приказами Министерства образования и науки РФ от 14.06.2013 № 462 «Об утверждении порядка проведения </w:t>
            </w:r>
            <w:proofErr w:type="spellStart"/>
            <w:r>
              <w:rPr>
                <w:rStyle w:val="211pt"/>
              </w:rPr>
              <w:t>самообследования</w:t>
            </w:r>
            <w:proofErr w:type="spellEnd"/>
            <w:r>
              <w:rPr>
                <w:rStyle w:val="211pt"/>
              </w:rPr>
              <w:t xml:space="preserve"> образовательной организации», от 10.12.2013 № 1324 «Об утверждении показателей деятельности образовательной организации, подлежащей </w:t>
            </w:r>
            <w:proofErr w:type="spellStart"/>
            <w:r>
              <w:rPr>
                <w:rStyle w:val="211pt"/>
              </w:rPr>
              <w:t>самообследованию</w:t>
            </w:r>
            <w:proofErr w:type="spellEnd"/>
            <w:r>
              <w:rPr>
                <w:rStyle w:val="211pt"/>
              </w:rPr>
              <w:t>»)</w:t>
            </w:r>
          </w:p>
        </w:tc>
      </w:tr>
      <w:tr w:rsidR="00855971">
        <w:trPr>
          <w:trHeight w:hRule="exact" w:val="835"/>
        </w:trPr>
        <w:tc>
          <w:tcPr>
            <w:tcW w:w="11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 xml:space="preserve">Критерий </w:t>
            </w:r>
            <w:r>
              <w:rPr>
                <w:rStyle w:val="211pt1"/>
                <w:lang w:val="en-US" w:eastAsia="en-US" w:bidi="en-US"/>
              </w:rPr>
              <w:t>II</w:t>
            </w:r>
            <w:r w:rsidRPr="00AF2474">
              <w:rPr>
                <w:rStyle w:val="211pt1"/>
                <w:lang w:eastAsia="en-US" w:bidi="en-US"/>
              </w:rPr>
              <w:t xml:space="preserve">. </w:t>
            </w:r>
            <w:r>
              <w:rPr>
                <w:rStyle w:val="211pt1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855971">
        <w:trPr>
          <w:trHeight w:hRule="exact" w:val="56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Положительные результаты освоения обучающимися программам среднего профессионального образования: государственная итоговая аттестация, ЕГЭ, ГВЭ</w:t>
            </w:r>
          </w:p>
        </w:tc>
      </w:tr>
      <w:tr w:rsidR="00855971" w:rsidTr="005D1603">
        <w:trPr>
          <w:trHeight w:hRule="exact" w:val="61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4637" w:wrap="none" w:vAnchor="page" w:hAnchor="page" w:x="319" w:y="11136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Положительные результаты федерального контроля качества образования в части оценки качества подготовки </w:t>
            </w:r>
            <w:proofErr w:type="gramStart"/>
            <w:r>
              <w:rPr>
                <w:rStyle w:val="211pt"/>
              </w:rPr>
              <w:t>обучающихся</w:t>
            </w:r>
            <w:proofErr w:type="gramEnd"/>
            <w:r>
              <w:rPr>
                <w:rStyle w:val="211pt"/>
              </w:rPr>
              <w:t xml:space="preserve"> ПОО в соответствии с ФГОС (тестирования), проводимого уполномоченным органом</w:t>
            </w:r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786"/>
      </w:tblGrid>
      <w:tr w:rsidR="00855971">
        <w:trPr>
          <w:trHeight w:hRule="exact" w:val="840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lastRenderedPageBreak/>
              <w:t>Критерий III.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Результативность методического сопровождения конкурсного движения обучающихся, в том числе конкурсов профессионального мастерства </w:t>
            </w:r>
            <w:proofErr w:type="spellStart"/>
            <w:r>
              <w:rPr>
                <w:rStyle w:val="211pt"/>
                <w:lang w:val="en-US" w:eastAsia="en-US" w:bidi="en-US"/>
              </w:rPr>
              <w:t>WorldSkills</w:t>
            </w:r>
            <w:proofErr w:type="spellEnd"/>
            <w:r w:rsidRPr="00AF2474">
              <w:rPr>
                <w:rStyle w:val="211pt"/>
                <w:lang w:eastAsia="en-US" w:bidi="en-US"/>
              </w:rPr>
              <w:t xml:space="preserve">; </w:t>
            </w:r>
            <w:r>
              <w:rPr>
                <w:rStyle w:val="211pt"/>
              </w:rPr>
              <w:t>участия в конференциях, интеллектуальных марафонах, олимпиадах, фестивалях, смотрах, выставках, спортивных соревнованиях и др.</w:t>
            </w:r>
          </w:p>
        </w:tc>
      </w:tr>
      <w:tr w:rsidR="00855971">
        <w:trPr>
          <w:trHeight w:hRule="exact" w:val="1114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IV.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55971">
        <w:trPr>
          <w:trHeight w:hRule="exact" w:val="1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Наличие утвержденной программы развития методической службы профессиональной образовательной организации. Разработка программ инновационной, экспериментальной деятельности ПОО, получивших </w:t>
            </w:r>
            <w:proofErr w:type="spellStart"/>
            <w:r>
              <w:rPr>
                <w:rStyle w:val="211pt"/>
              </w:rPr>
              <w:t>грантовую</w:t>
            </w:r>
            <w:proofErr w:type="spellEnd"/>
            <w:r>
              <w:rPr>
                <w:rStyle w:val="211pt"/>
              </w:rPr>
              <w:t xml:space="preserve"> поддержку (количество, результаты). Методическое сопровождение опытно-экспериментальной работы в ПОО. Уровень и результативность участия педагогов в научно-практических конференциях, проектах, конкурсах и пр.</w:t>
            </w:r>
          </w:p>
        </w:tc>
      </w:tr>
      <w:tr w:rsidR="00855971">
        <w:trPr>
          <w:trHeight w:hRule="exact" w:val="141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Владение современными образовательными технологиями, в том числе обучения взрослых; информационно-коммуникационными технологиями, в том числе сетевыми и дистанционными; обоснованный выбор форм и методов работы с учетом уровня квалификации педагогов, владение методами диагностики и коррекции их профессиональных затруднений, анализа образовательного процесса; использование активных и интерактивных методов в методической работе</w:t>
            </w:r>
          </w:p>
        </w:tc>
      </w:tr>
      <w:tr w:rsidR="00855971" w:rsidTr="005D1603">
        <w:trPr>
          <w:trHeight w:hRule="exact" w:val="6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Наличие личных работ по методическому обеспечению образовательного процесса, в том числе электронных, зарегистрированных и прошедших внешнюю экспертизу, электронного методического кабинета.</w:t>
            </w:r>
          </w:p>
        </w:tc>
      </w:tr>
      <w:tr w:rsidR="00855971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 xml:space="preserve">Работа в сетевых </w:t>
            </w:r>
            <w:proofErr w:type="gramStart"/>
            <w:r>
              <w:rPr>
                <w:rStyle w:val="211pt"/>
              </w:rPr>
              <w:t>Интернет-сообществах</w:t>
            </w:r>
            <w:proofErr w:type="gramEnd"/>
            <w:r>
              <w:rPr>
                <w:rStyle w:val="211pt"/>
              </w:rPr>
              <w:t>, размещение собственных методических материалов на сайте ПОО и других образовательных сайтах, наличие собственного сайта, блога, страницы по направлению профессиональной деятельности (с указанием ссылок)</w:t>
            </w:r>
          </w:p>
        </w:tc>
      </w:tr>
      <w:tr w:rsidR="00855971">
        <w:trPr>
          <w:trHeight w:hRule="exact" w:val="11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"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инновационной, в педагогическом коллективе, на региональном, федеральном, международном уровнях через авторские обучающие семинары, публичные выступления, методические материалы, собственные опубликованные работы (за последние 5 лет) и т.д.</w:t>
            </w:r>
            <w:proofErr w:type="gramEnd"/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 xml:space="preserve">Оказание эффективной методической помощи </w:t>
            </w:r>
            <w:proofErr w:type="spellStart"/>
            <w:r>
              <w:rPr>
                <w:rStyle w:val="211pt"/>
              </w:rPr>
              <w:t>педагогичским</w:t>
            </w:r>
            <w:proofErr w:type="spellEnd"/>
            <w:r>
              <w:rPr>
                <w:rStyle w:val="211pt"/>
              </w:rPr>
              <w:t xml:space="preserve"> работникам в подготовке к аттестации и сертификации</w:t>
            </w:r>
          </w:p>
        </w:tc>
      </w:tr>
      <w:tr w:rsidR="00855971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Награды, почетные звания, ученая степень, полученные в </w:t>
            </w:r>
            <w:proofErr w:type="spellStart"/>
            <w:r>
              <w:rPr>
                <w:rStyle w:val="211pt"/>
              </w:rPr>
              <w:t>межаттестационный</w:t>
            </w:r>
            <w:proofErr w:type="spellEnd"/>
            <w:r>
              <w:rPr>
                <w:rStyle w:val="211pt"/>
              </w:rPr>
              <w:t xml:space="preserve"> период</w:t>
            </w:r>
          </w:p>
        </w:tc>
      </w:tr>
      <w:tr w:rsidR="00855971">
        <w:trPr>
          <w:trHeight w:hRule="exact" w:val="835"/>
        </w:trPr>
        <w:tc>
          <w:tcPr>
            <w:tcW w:w="1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1"/>
              </w:rPr>
              <w:t>Критерий V. Активное участие в работе методических объединений педагогических работников организации,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55971" w:rsidTr="005D1603">
        <w:trPr>
          <w:trHeight w:hRule="exact" w:val="6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Результативность личного участия в профессиональных педагогических и методических конкурсах, конкурсах педагогических и методических разработок на региональном, федеральном и международном уровнях</w:t>
            </w:r>
          </w:p>
        </w:tc>
      </w:tr>
      <w:tr w:rsidR="00855971" w:rsidTr="005D1603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Наличие в ПОО различных организационных форм педагогических сообществ (методические объединения, наставничество, педагогические клубы, школы молодых педагогов и пр.) и результативность их работы. Проведение мастер-классов, обучающих семинаров, педагогических мастерских и т.д.</w:t>
            </w:r>
          </w:p>
        </w:tc>
      </w:tr>
      <w:tr w:rsidR="00855971" w:rsidTr="005D1603">
        <w:trPr>
          <w:trHeight w:hRule="exact" w:val="55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Результативность участия педагогов ПОО в профессиональных конкурсах регионального, федерального уровней; публикации педагогов в региональных, федеральных, международных изданиях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Обобщение и представление опыта работы педагогических работников, методической службы на региональном, федеральном и международном уровнях</w:t>
            </w:r>
          </w:p>
        </w:tc>
      </w:tr>
      <w:tr w:rsidR="00855971" w:rsidTr="005D1603">
        <w:trPr>
          <w:trHeight w:hRule="exact" w:val="98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Привлечение в качестве рецензента, эксперта по разработке и оценке учебных, методических и иных материалов; эксперта или члена жюри профессиональных конкурсов, олимпиад, в составе групп специалистов по аттестации педагогических работников, государственной аккредитации образовательной деятельности</w:t>
            </w:r>
          </w:p>
        </w:tc>
      </w:tr>
      <w:tr w:rsidR="00855971"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10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213" w:h="15202" w:wrap="none" w:vAnchor="page" w:hAnchor="page" w:x="319" w:y="63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5971" w:rsidRDefault="001C1321">
      <w:pPr>
        <w:pStyle w:val="30"/>
        <w:framePr w:w="11069" w:h="1714" w:hRule="exact" w:wrap="none" w:vAnchor="page" w:hAnchor="page" w:x="391" w:y="1087"/>
        <w:shd w:val="clear" w:color="auto" w:fill="auto"/>
        <w:jc w:val="center"/>
      </w:pPr>
      <w:r>
        <w:rPr>
          <w:rStyle w:val="31"/>
        </w:rPr>
        <w:lastRenderedPageBreak/>
        <w:t xml:space="preserve">Примерные показатели </w:t>
      </w:r>
      <w:r>
        <w:t>для оценки профессиональной деятельности педагогических работников</w:t>
      </w:r>
      <w:r>
        <w:br/>
        <w:t>профессиональных образовательных организаций в целях установления</w:t>
      </w:r>
      <w:r>
        <w:br/>
      </w:r>
      <w:r>
        <w:rPr>
          <w:rStyle w:val="32"/>
        </w:rPr>
        <w:t>первой</w:t>
      </w:r>
      <w:r>
        <w:rPr>
          <w:rStyle w:val="31"/>
        </w:rPr>
        <w:t xml:space="preserve"> квалификационной категории </w:t>
      </w:r>
      <w:r>
        <w:t>в соответствии с критериями, утвержденными</w:t>
      </w:r>
      <w:r>
        <w:br/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</w:t>
      </w:r>
      <w:r>
        <w:rPr>
          <w:rStyle w:val="33"/>
        </w:rPr>
        <w:br/>
      </w:r>
      <w:r>
        <w:rPr>
          <w:rStyle w:val="32"/>
        </w:rPr>
        <w:t>по должностям:</w:t>
      </w:r>
      <w:r>
        <w:rPr>
          <w:rStyle w:val="31"/>
        </w:rPr>
        <w:t xml:space="preserve"> </w:t>
      </w:r>
      <w:r>
        <w:t>преподаватель; мастер производственного обучения; руководитель физического</w:t>
      </w:r>
      <w:r>
        <w:br/>
        <w:t>воспитания; тренер-преподаватель; преподаватель-организатор ОБЖ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5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855971">
            <w:pPr>
              <w:framePr w:w="11069" w:h="12792" w:wrap="none" w:vAnchor="page" w:hAnchor="page" w:x="391" w:y="3048"/>
              <w:rPr>
                <w:sz w:val="10"/>
                <w:szCs w:val="1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20" w:lineRule="exact"/>
            </w:pPr>
            <w:r>
              <w:rPr>
                <w:rStyle w:val="211pt2"/>
              </w:rPr>
              <w:t xml:space="preserve">Наименование показателей </w:t>
            </w:r>
            <w:r>
              <w:rPr>
                <w:rStyle w:val="211pt0"/>
              </w:rPr>
              <w:t>(оцениваются с учетом должности и направления деятельности)</w:t>
            </w:r>
          </w:p>
        </w:tc>
      </w:tr>
      <w:tr w:rsidR="00855971">
        <w:trPr>
          <w:trHeight w:hRule="exact" w:val="557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 xml:space="preserve">Критерий I. Стабильные положительные результаты освоения </w:t>
            </w:r>
            <w:proofErr w:type="gramStart"/>
            <w:r>
              <w:rPr>
                <w:rStyle w:val="211pt2"/>
              </w:rPr>
              <w:t>обучающимися</w:t>
            </w:r>
            <w:proofErr w:type="gramEnd"/>
            <w:r>
              <w:rPr>
                <w:rStyle w:val="211pt2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55971">
        <w:trPr>
          <w:trHeight w:hRule="exact" w:val="19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Положительные результаты проверочных (</w:t>
            </w:r>
            <w:proofErr w:type="spellStart"/>
            <w:r>
              <w:rPr>
                <w:rStyle w:val="211pt0"/>
              </w:rPr>
              <w:t>срезовых</w:t>
            </w:r>
            <w:proofErr w:type="spellEnd"/>
            <w:r>
              <w:rPr>
                <w:rStyle w:val="211pt0"/>
              </w:rPr>
              <w:t>, контрольно-диагностических, административных и др. в соответствии с локальным актом организации) работ за период изучения дисциплины, МДК, ПМ; положительные результаты промежуточной аттестации (отражаются по выбору аттестуемого по дисциплинам, учебным годам, группам, возможно указание качества успеваемости в %, среднего балла, % повышенных разрядов по профессиям); результаты выполнения обучающимися нормативов по физической культуре;</w:t>
            </w:r>
            <w:proofErr w:type="gramEnd"/>
            <w:r>
              <w:rPr>
                <w:rStyle w:val="211pt0"/>
              </w:rPr>
              <w:t xml:space="preserve"> результаты спортивных достижений; количество занимающихся спортсменов-разрядников, повысивших спортивный разряд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Доля выпускников, устроившихся на работу в соответствии с полученной специальностью, профессией</w:t>
            </w:r>
          </w:p>
        </w:tc>
      </w:tr>
      <w:tr w:rsidR="00855971">
        <w:trPr>
          <w:trHeight w:hRule="exact"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83" w:lineRule="exact"/>
            </w:pPr>
            <w:r>
              <w:rPr>
                <w:rStyle w:val="211pt0"/>
              </w:rPr>
              <w:t xml:space="preserve">Доля выпускников, продолживших </w:t>
            </w:r>
            <w:proofErr w:type="gramStart"/>
            <w:r>
              <w:rPr>
                <w:rStyle w:val="211pt0"/>
              </w:rPr>
              <w:t>обучение по</w:t>
            </w:r>
            <w:proofErr w:type="gramEnd"/>
            <w:r>
              <w:rPr>
                <w:rStyle w:val="211pt0"/>
              </w:rPr>
              <w:t xml:space="preserve"> полученной специальности, профессии в образовательных организациях высшего образования</w:t>
            </w:r>
          </w:p>
        </w:tc>
      </w:tr>
      <w:tr w:rsidR="00855971">
        <w:trPr>
          <w:trHeight w:hRule="exact" w:val="835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 xml:space="preserve">Критерий </w:t>
            </w:r>
            <w:r>
              <w:rPr>
                <w:rStyle w:val="211pt2"/>
                <w:lang w:val="en-US" w:eastAsia="en-US" w:bidi="en-US"/>
              </w:rPr>
              <w:t>II</w:t>
            </w:r>
            <w:r w:rsidRPr="00AF2474">
              <w:rPr>
                <w:rStyle w:val="211pt2"/>
                <w:lang w:eastAsia="en-US" w:bidi="en-US"/>
              </w:rPr>
              <w:t xml:space="preserve">. </w:t>
            </w:r>
            <w:r>
              <w:rPr>
                <w:rStyle w:val="211pt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85597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4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Положительные результаты выполнения выпускных квалификационных работ, экзаменов по отдельным дисциплинам (при наличии), проведенных в период государственной итоговой аттестации по основным образовательным программам среднего профессионального образования: ЕГЭ, ГВЭ, защиты дипломных проектов (отражаются по выбору аттестуемого по дисциплинам, учебным годам, группам, возможно указание среднего балла в сравнении со </w:t>
            </w:r>
            <w:proofErr w:type="spellStart"/>
            <w:r>
              <w:rPr>
                <w:rStyle w:val="211pt0"/>
              </w:rPr>
              <w:t>среднеобластным</w:t>
            </w:r>
            <w:proofErr w:type="spellEnd"/>
            <w:r>
              <w:rPr>
                <w:rStyle w:val="211pt0"/>
              </w:rPr>
              <w:t xml:space="preserve"> и общероссийским значениями)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5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Положительные результаты федерального контроля качества образования в части оценки качества подготовки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  <w:r>
              <w:rPr>
                <w:rStyle w:val="211pt0"/>
              </w:rPr>
              <w:t xml:space="preserve"> ПОО в соответствии с ФГОС (тестирования), проводимого уполномоченным органом</w:t>
            </w:r>
          </w:p>
        </w:tc>
      </w:tr>
      <w:tr w:rsidR="00855971">
        <w:trPr>
          <w:trHeight w:hRule="exact" w:val="557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>Критерий III.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855971">
        <w:trPr>
          <w:trHeight w:hRule="exact" w:val="13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6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Роль педагога в выявлении и развитии способностей обучающихся; участие обучающихся в конкурсах, олимпиадах, конференциях, фестивалях, выставках, спортивных соревнованиях, соревнованиях по военно-прикладным видам спорта (отражаются по выбору аттестуемого; возможно без перечисления всех конкретных мероприятий, обобщенно по годам, по видам и уровню (статусу), по видам спорта, по результатам)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7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Социально-личностные достижения обучающихся в рамках внеурочной деятельности (разработка и реализация социально значимых проектов различной направленности)</w:t>
            </w:r>
          </w:p>
        </w:tc>
      </w:tr>
      <w:tr w:rsidR="00855971">
        <w:trPr>
          <w:trHeight w:hRule="exact" w:val="1118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Критерий IV.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</w:t>
            </w:r>
          </w:p>
        </w:tc>
      </w:tr>
      <w:tr w:rsidR="00855971">
        <w:trPr>
          <w:trHeight w:hRule="exact" w:val="16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8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12792" w:wrap="none" w:vAnchor="page" w:hAnchor="page" w:x="391" w:y="304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 xml:space="preserve">Повышение качества образования через совершенствование методов обучения и воспитания; использование информационно-коммуникационных технологий, </w:t>
            </w:r>
            <w:proofErr w:type="spellStart"/>
            <w:r>
              <w:rPr>
                <w:rStyle w:val="211pt0"/>
              </w:rPr>
              <w:t>здоровьесберегающих</w:t>
            </w:r>
            <w:proofErr w:type="spellEnd"/>
            <w:r>
              <w:rPr>
                <w:rStyle w:val="211pt0"/>
              </w:rPr>
              <w:t xml:space="preserve"> технологий; работа по внедрению наиболее эффективных форм, методов и средств физического воспитания; создание безопасных условий при организации образовательного процесса, обеспечение техники безопасности и охраны труда, в том числе при организации и проведении спортивных соревнований и физкультурно-массовых мероприятий (указывается на отсутствие нарушений по технике</w:t>
            </w:r>
            <w:proofErr w:type="gramEnd"/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8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855971">
            <w:pPr>
              <w:framePr w:w="11069" w:h="5611" w:wrap="none" w:vAnchor="page" w:hAnchor="page" w:x="419" w:y="568"/>
              <w:rPr>
                <w:sz w:val="10"/>
                <w:szCs w:val="1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безопасности, случаев травматизма, несчастных случаев); организация работы по вопросам обеспечения безопасности жизнедеятельности ОО, качество подготовки и проведения мероприятий по ГО</w:t>
            </w:r>
          </w:p>
        </w:tc>
      </w:tr>
      <w:tr w:rsidR="00855971">
        <w:trPr>
          <w:trHeight w:hRule="exact" w:val="138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9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Совершенствование и обновление учебно-методического комплекса, целесообразное использование мультимедийного оборудования, цифровых образовательных ресурсов; наличие аудио (видео) материалов; использование образовательных ресурсов сети Интернет; состояние </w:t>
            </w:r>
            <w:proofErr w:type="spellStart"/>
            <w:r>
              <w:rPr>
                <w:rStyle w:val="211pt0"/>
              </w:rPr>
              <w:t>материальнотехнической</w:t>
            </w:r>
            <w:proofErr w:type="spellEnd"/>
            <w:r>
              <w:rPr>
                <w:rStyle w:val="211pt0"/>
              </w:rPr>
              <w:t xml:space="preserve"> базы учебно-производственных мастерских, объектов физической культуры и спорта, элементов материальной базы по дисциплине ОБЖ; роль педагога в её совершенствовании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10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8" w:lineRule="exact"/>
            </w:pPr>
            <w:proofErr w:type="gramStart"/>
            <w:r>
              <w:rPr>
                <w:rStyle w:val="211pt0"/>
              </w:rPr>
              <w:t>Использование Интернет-сервисов, работа в сетевых Интернет-сообществах, наличие собственного сайта, блога, страницы по направлению профессиональной деятельности (с указанием ссылок), наличие материалов аттестуемого на сайте ПОО</w:t>
            </w:r>
            <w:proofErr w:type="gramEnd"/>
          </w:p>
        </w:tc>
      </w:tr>
      <w:tr w:rsidR="0085597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Транслирование опыта практических результатов своей профессиональной деятельности в педагогическом коллективе, на региональном уровне: открытые занятия, мастер-классы, выступления, публикации в печати, разработки методических материалов и др.</w:t>
            </w:r>
          </w:p>
        </w:tc>
      </w:tr>
      <w:tr w:rsidR="00855971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Участие в профессиональных конкурсах и конкурсах педагогических разработок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Привлечение в качестве эксперта, члена жюри конкурсов, олимпиад; судейство на спортивных соревнованиях, спартакиадах и др.</w:t>
            </w:r>
          </w:p>
        </w:tc>
      </w:tr>
      <w:tr w:rsidR="00855971">
        <w:trPr>
          <w:trHeight w:hRule="exact"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14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 xml:space="preserve">Награды, почетные звания, полученные в </w:t>
            </w:r>
            <w:proofErr w:type="spellStart"/>
            <w:r>
              <w:rPr>
                <w:rStyle w:val="211pt0"/>
              </w:rPr>
              <w:t>межаттестационный</w:t>
            </w:r>
            <w:proofErr w:type="spellEnd"/>
            <w:r>
              <w:rPr>
                <w:rStyle w:val="211pt0"/>
              </w:rPr>
              <w:t xml:space="preserve"> период</w:t>
            </w:r>
          </w:p>
        </w:tc>
      </w:tr>
      <w:tr w:rsidR="00855971">
        <w:trPr>
          <w:trHeight w:hRule="exact" w:val="5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15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5611" w:wrap="none" w:vAnchor="page" w:hAnchor="page" w:x="419" w:y="568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8D524B" w:rsidRDefault="008D524B">
      <w:pPr>
        <w:pStyle w:val="30"/>
        <w:framePr w:w="10162" w:h="1707" w:hRule="exact" w:wrap="none" w:vAnchor="page" w:hAnchor="page" w:x="870" w:y="6839"/>
        <w:shd w:val="clear" w:color="auto" w:fill="auto"/>
        <w:tabs>
          <w:tab w:val="left" w:leader="underscore" w:pos="2429"/>
        </w:tabs>
        <w:jc w:val="left"/>
        <w:rPr>
          <w:rStyle w:val="31"/>
        </w:rPr>
      </w:pPr>
    </w:p>
    <w:p w:rsidR="00855971" w:rsidRDefault="001C1321">
      <w:pPr>
        <w:pStyle w:val="30"/>
        <w:framePr w:w="10162" w:h="1707" w:hRule="exact" w:wrap="none" w:vAnchor="page" w:hAnchor="page" w:x="870" w:y="6839"/>
        <w:shd w:val="clear" w:color="auto" w:fill="auto"/>
        <w:tabs>
          <w:tab w:val="left" w:leader="underscore" w:pos="2429"/>
        </w:tabs>
        <w:jc w:val="left"/>
      </w:pPr>
      <w:r>
        <w:rPr>
          <w:rStyle w:val="31"/>
        </w:rPr>
        <w:t xml:space="preserve">Примерные показатели </w:t>
      </w:r>
      <w:r>
        <w:t xml:space="preserve">для оценки профессиональной деятельности педагогических работников профессиональных образовательных организаций в целях установления </w:t>
      </w:r>
      <w:r>
        <w:rPr>
          <w:rStyle w:val="32"/>
        </w:rPr>
        <w:t>первой</w:t>
      </w:r>
      <w:r>
        <w:rPr>
          <w:rStyle w:val="31"/>
        </w:rPr>
        <w:t xml:space="preserve"> квалификационной категории </w:t>
      </w:r>
      <w:r>
        <w:t xml:space="preserve">в соответствии с критериями, утвержденными </w:t>
      </w:r>
      <w:r>
        <w:rPr>
          <w:rStyle w:val="33"/>
        </w:rPr>
        <w:t xml:space="preserve">Порядком проведения аттестации </w:t>
      </w:r>
      <w:r>
        <w:t>(</w:t>
      </w:r>
      <w:r>
        <w:rPr>
          <w:rStyle w:val="33"/>
        </w:rPr>
        <w:t xml:space="preserve">приказ </w:t>
      </w:r>
      <w:proofErr w:type="spellStart"/>
      <w:r>
        <w:rPr>
          <w:rStyle w:val="33"/>
        </w:rPr>
        <w:t>Минобрнауки</w:t>
      </w:r>
      <w:proofErr w:type="spellEnd"/>
      <w:r>
        <w:rPr>
          <w:rStyle w:val="33"/>
        </w:rPr>
        <w:t xml:space="preserve"> РФ от 07.04.2014 № 276) </w:t>
      </w:r>
      <w:bookmarkStart w:id="0" w:name="_GoBack"/>
      <w:r>
        <w:rPr>
          <w:rStyle w:val="32"/>
        </w:rPr>
        <w:t>по должностям:</w:t>
      </w:r>
      <w:r>
        <w:rPr>
          <w:rStyle w:val="31"/>
        </w:rPr>
        <w:t xml:space="preserve"> </w:t>
      </w:r>
      <w:r>
        <w:t xml:space="preserve">педагог-психолог; социальный педагог; педагог-организатор; </w:t>
      </w:r>
      <w:r>
        <w:tab/>
      </w:r>
      <w:r>
        <w:rPr>
          <w:rStyle w:val="34"/>
        </w:rPr>
        <w:t>педагог дополнительного образования; воспитатель</w:t>
      </w:r>
    </w:p>
    <w:bookmarkEnd w:id="0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52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855971">
            <w:pPr>
              <w:framePr w:w="11069" w:h="7248" w:wrap="none" w:vAnchor="page" w:hAnchor="page" w:x="419" w:y="8522"/>
              <w:rPr>
                <w:sz w:val="10"/>
                <w:szCs w:val="1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20" w:lineRule="exact"/>
            </w:pPr>
            <w:r>
              <w:rPr>
                <w:rStyle w:val="211pt2"/>
              </w:rPr>
              <w:t xml:space="preserve">Наименование показателей </w:t>
            </w:r>
            <w:r>
              <w:rPr>
                <w:rStyle w:val="211pt0"/>
              </w:rPr>
              <w:t>(оцениваются с учетом должности и направления деятельности)</w:t>
            </w:r>
          </w:p>
        </w:tc>
      </w:tr>
      <w:tr w:rsidR="00855971">
        <w:trPr>
          <w:trHeight w:hRule="exact" w:val="562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 xml:space="preserve">Критерий I. Стабильные положительные результаты освоения </w:t>
            </w:r>
            <w:proofErr w:type="gramStart"/>
            <w:r>
              <w:rPr>
                <w:rStyle w:val="211pt2"/>
              </w:rPr>
              <w:t>обучающимися</w:t>
            </w:r>
            <w:proofErr w:type="gramEnd"/>
            <w:r>
              <w:rPr>
                <w:rStyle w:val="211pt2"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85597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Положительные результаты по итогам проведения психопрофилактических мероприятий, коррекционно-развивающей деятельности; динамика снижения количества обучающихся, состоящих на различных видах учета (</w:t>
            </w:r>
            <w:proofErr w:type="gramStart"/>
            <w:r>
              <w:rPr>
                <w:rStyle w:val="211pt0"/>
              </w:rPr>
              <w:t>в</w:t>
            </w:r>
            <w:proofErr w:type="gramEnd"/>
            <w:r>
              <w:rPr>
                <w:rStyle w:val="211pt0"/>
              </w:rPr>
              <w:t xml:space="preserve"> % по годам, по категориям)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>Положительная динамика по итогам реализации дополнительных общеобразовательных общеразвивающих программ в соответствии с ожидаемыми результатами</w:t>
            </w:r>
          </w:p>
        </w:tc>
      </w:tr>
      <w:tr w:rsidR="00855971">
        <w:trPr>
          <w:trHeight w:hRule="exact" w:val="840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 xml:space="preserve">Критерий </w:t>
            </w:r>
            <w:r>
              <w:rPr>
                <w:rStyle w:val="211pt2"/>
                <w:lang w:val="en-US" w:eastAsia="en-US" w:bidi="en-US"/>
              </w:rPr>
              <w:t>II</w:t>
            </w:r>
            <w:r w:rsidRPr="00AF2474">
              <w:rPr>
                <w:rStyle w:val="211pt2"/>
                <w:lang w:eastAsia="en-US" w:bidi="en-US"/>
              </w:rPr>
              <w:t xml:space="preserve">. </w:t>
            </w:r>
            <w:r>
              <w:rPr>
                <w:rStyle w:val="211pt2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Учебные и </w:t>
            </w:r>
            <w:proofErr w:type="spellStart"/>
            <w:r>
              <w:rPr>
                <w:rStyle w:val="211pt0"/>
              </w:rPr>
              <w:t>внеучебные</w:t>
            </w:r>
            <w:proofErr w:type="spellEnd"/>
            <w:r>
              <w:rPr>
                <w:rStyle w:val="211pt0"/>
              </w:rPr>
              <w:t xml:space="preserve"> достижения лиц, обучающихся по дополнительным общеобразовательным общеразвивающим программам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4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Создание безопасных условий образовательного процесса, обеспечение соответствующей техники безопасности, в том числе при организации культурно-досуговых и массовых мероприятий, спортивных соревнований</w:t>
            </w:r>
          </w:p>
        </w:tc>
      </w:tr>
      <w:tr w:rsidR="00855971">
        <w:trPr>
          <w:trHeight w:hRule="exact" w:val="557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8" w:lineRule="exact"/>
            </w:pPr>
            <w:r>
              <w:rPr>
                <w:rStyle w:val="211pt2"/>
              </w:rPr>
              <w:t>Критерий III.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855971">
        <w:trPr>
          <w:trHeight w:hRule="exact" w:val="139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5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 xml:space="preserve">Роль педагога в выявлении и развитии способностей обучающихся; участие обучающихся в конкурсах профессионального мастерства, включая </w:t>
            </w:r>
            <w:proofErr w:type="spellStart"/>
            <w:r>
              <w:rPr>
                <w:rStyle w:val="211pt0"/>
                <w:lang w:val="en-US" w:eastAsia="en-US" w:bidi="en-US"/>
              </w:rPr>
              <w:t>WorldSkils</w:t>
            </w:r>
            <w:proofErr w:type="spellEnd"/>
            <w:r w:rsidRPr="00AF2474">
              <w:rPr>
                <w:rStyle w:val="211pt0"/>
                <w:lang w:eastAsia="en-US" w:bidi="en-US"/>
              </w:rPr>
              <w:t xml:space="preserve">, </w:t>
            </w:r>
            <w:r>
              <w:rPr>
                <w:rStyle w:val="211pt0"/>
              </w:rPr>
              <w:t>олимпиадах, конференциях, творческих конкурсах и фестивалях, выставках, спортивных соревнованиях (отражаются по выбору аттестуемого; возможно без перечисления всех конкретных мероприятий, обобщенно по годам, по видам и уровню (статусу), по видам спорта, по результатам)</w:t>
            </w:r>
          </w:p>
        </w:tc>
      </w:tr>
      <w:tr w:rsidR="00855971"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6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7248" w:wrap="none" w:vAnchor="page" w:hAnchor="page" w:x="419" w:y="8522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Социально-личностные достижения обучающихся в рамках внеурочной деятельности (разработка и реализация социально значимых проектов различной направленности); участие в </w:t>
            </w:r>
            <w:proofErr w:type="gramStart"/>
            <w:r>
              <w:rPr>
                <w:rStyle w:val="211pt0"/>
              </w:rPr>
              <w:t>волонтерском</w:t>
            </w:r>
            <w:proofErr w:type="gramEnd"/>
          </w:p>
        </w:tc>
      </w:tr>
    </w:tbl>
    <w:p w:rsidR="00855971" w:rsidRDefault="00855971">
      <w:pPr>
        <w:rPr>
          <w:sz w:val="2"/>
          <w:szCs w:val="2"/>
        </w:rPr>
        <w:sectPr w:rsidR="008559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10642"/>
      </w:tblGrid>
      <w:tr w:rsidR="00855971">
        <w:trPr>
          <w:trHeight w:hRule="exact" w:val="29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855971">
            <w:pPr>
              <w:framePr w:w="11069" w:h="9528" w:wrap="none" w:vAnchor="page" w:hAnchor="page" w:x="419" w:y="568"/>
              <w:rPr>
                <w:sz w:val="10"/>
                <w:szCs w:val="10"/>
              </w:rPr>
            </w:pP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20" w:lineRule="exact"/>
            </w:pPr>
            <w:proofErr w:type="gramStart"/>
            <w:r>
              <w:rPr>
                <w:rStyle w:val="211pt0"/>
              </w:rPr>
              <w:t>движении</w:t>
            </w:r>
            <w:proofErr w:type="gramEnd"/>
            <w:r>
              <w:rPr>
                <w:rStyle w:val="211pt0"/>
              </w:rPr>
              <w:t xml:space="preserve"> и т.д.</w:t>
            </w:r>
          </w:p>
        </w:tc>
      </w:tr>
      <w:tr w:rsidR="0085597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7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Вовлечение обучающихся в систему дополнительного образования, в том числе состоящих на различных видах учета, в ПОО в целом либо у конкретного педагога (охват обучающихся (% от общего количества) дополнительным образованием в рамках ПОО/вне рамок ПОО</w:t>
            </w:r>
            <w:proofErr w:type="gramEnd"/>
          </w:p>
        </w:tc>
      </w:tr>
      <w:tr w:rsidR="00855971">
        <w:trPr>
          <w:trHeight w:hRule="exact" w:val="1114"/>
        </w:trPr>
        <w:tc>
          <w:tcPr>
            <w:tcW w:w="110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2"/>
              </w:rPr>
              <w:t>Критерий IV.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</w:t>
            </w:r>
          </w:p>
        </w:tc>
      </w:tr>
      <w:tr w:rsidR="00855971">
        <w:trPr>
          <w:trHeight w:hRule="exact" w:val="16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8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Результативность работы с одаренными детьми, деятельности по оказанию различных видов помощи и социальной поддержки обучающимся с ограниченными возможностями здоровья, инвалидам, детям-сиротам и детям, оставшимся без попечения родителей; по обеспечению социально-педагогического сопровождения обучающихся, состоящих на различных видах учета (динамика количества таких обучающихся в % по годам); степень удовлетворенности качеством предоставляемых продуктов и услуг</w:t>
            </w:r>
            <w:proofErr w:type="gramEnd"/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9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Динамика и характер взаимодействия с учреждениями системы социального обеспечения, профилактики безнадзорности и правонарушений несовершеннолетних; с родителями обучающихся, состоящих на учете; с семьями, находящимися в социально-опасном положении и пр.</w:t>
            </w:r>
          </w:p>
        </w:tc>
      </w:tr>
      <w:tr w:rsidR="00855971">
        <w:trPr>
          <w:trHeight w:hRule="exact" w:val="83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10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Продуктивное использование современных образовательных и психолого-педагогических, технологий. Владение методикой проведения массовых мероприятий, оптимальный выбор индивидуальных и групповых форм работы</w:t>
            </w:r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11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Совершенствование и обновление учебно-методического комплекса; наличие собственных дополнительных общеобразовательных общеразвивающих программ, программ внеурочной деятельности; методических разработок, пособий, электронных ресурсов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12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1pt0"/>
              </w:rPr>
              <w:t>Использование Интернет-сервисов, работа в сетевых Интернет-сообществах, наличие собственного сайта, блога, страницы по направлению профессиональной деятельности (с указанием ссылок)</w:t>
            </w:r>
            <w:proofErr w:type="gramEnd"/>
          </w:p>
        </w:tc>
      </w:tr>
      <w:tr w:rsidR="00855971">
        <w:trPr>
          <w:trHeight w:hRule="exact" w:val="8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13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Транслирование опыта практических результатов своей профессиональной деятельности в педагогическом коллективе: открытые занятия, мастер-классы, выступления на мероприятиях различного уровня, публикации в печати и пр.</w:t>
            </w:r>
          </w:p>
        </w:tc>
      </w:tr>
      <w:tr w:rsidR="00855971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14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>Участие в профессиональных конкурсах (уровень, результаты)</w:t>
            </w:r>
          </w:p>
        </w:tc>
      </w:tr>
      <w:tr w:rsidR="00855971">
        <w:trPr>
          <w:trHeight w:hRule="exact"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15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Привлечение в качестве эксперта, члена жюри конкурсов, смотров; судейство на спортивных соревнованиях, спартакиадах и др.</w:t>
            </w:r>
          </w:p>
        </w:tc>
      </w:tr>
      <w:tr w:rsidR="00855971">
        <w:trPr>
          <w:trHeight w:hRule="exact" w:val="2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16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20" w:lineRule="exact"/>
            </w:pPr>
            <w:r>
              <w:rPr>
                <w:rStyle w:val="211pt0"/>
              </w:rPr>
              <w:t xml:space="preserve">Награды, почетные звания, ученая степень, полученные в </w:t>
            </w:r>
            <w:proofErr w:type="spellStart"/>
            <w:r>
              <w:rPr>
                <w:rStyle w:val="211pt0"/>
              </w:rPr>
              <w:t>межаттестационный</w:t>
            </w:r>
            <w:proofErr w:type="spellEnd"/>
            <w:r>
              <w:rPr>
                <w:rStyle w:val="211pt0"/>
              </w:rPr>
              <w:t xml:space="preserve"> период</w:t>
            </w:r>
          </w:p>
        </w:tc>
      </w:tr>
      <w:tr w:rsidR="00855971">
        <w:trPr>
          <w:trHeight w:hRule="exact" w:val="57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0"/>
              </w:rPr>
              <w:t>17</w:t>
            </w:r>
          </w:p>
        </w:tc>
        <w:tc>
          <w:tcPr>
            <w:tcW w:w="10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5971" w:rsidRDefault="001C1321">
            <w:pPr>
              <w:pStyle w:val="20"/>
              <w:framePr w:w="11069" w:h="9528" w:wrap="none" w:vAnchor="page" w:hAnchor="page" w:x="419" w:y="568"/>
              <w:shd w:val="clear" w:color="auto" w:fill="auto"/>
              <w:spacing w:before="0" w:after="0" w:line="274" w:lineRule="exact"/>
            </w:pPr>
            <w:r>
              <w:rPr>
                <w:rStyle w:val="211pt0"/>
              </w:rPr>
              <w:t>Совершенствование профессиональной квалификации; наличие сертификата об уровне профессиональной компетентности, обеспечивающей качество педагогической деятельности</w:t>
            </w:r>
          </w:p>
        </w:tc>
      </w:tr>
    </w:tbl>
    <w:p w:rsidR="00855971" w:rsidRDefault="00855971" w:rsidP="008D524B">
      <w:pPr>
        <w:pStyle w:val="30"/>
        <w:framePr w:w="803" w:h="126" w:hRule="exact" w:wrap="none" w:vAnchor="page" w:hAnchor="page" w:x="11110" w:y="11671"/>
        <w:shd w:val="clear" w:color="auto" w:fill="auto"/>
        <w:ind w:right="480"/>
        <w:jc w:val="left"/>
        <w:rPr>
          <w:sz w:val="2"/>
          <w:szCs w:val="2"/>
        </w:rPr>
      </w:pPr>
    </w:p>
    <w:sectPr w:rsidR="008559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C9" w:rsidRDefault="00857FC9">
      <w:r>
        <w:separator/>
      </w:r>
    </w:p>
  </w:endnote>
  <w:endnote w:type="continuationSeparator" w:id="0">
    <w:p w:rsidR="00857FC9" w:rsidRDefault="0085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C9" w:rsidRDefault="00857FC9">
      <w:r>
        <w:separator/>
      </w:r>
    </w:p>
  </w:footnote>
  <w:footnote w:type="continuationSeparator" w:id="0">
    <w:p w:rsidR="00857FC9" w:rsidRDefault="0085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4AF"/>
    <w:multiLevelType w:val="multilevel"/>
    <w:tmpl w:val="AE764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66709"/>
    <w:multiLevelType w:val="multilevel"/>
    <w:tmpl w:val="2A1A7D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8F280D"/>
    <w:multiLevelType w:val="multilevel"/>
    <w:tmpl w:val="6812E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B51C0"/>
    <w:multiLevelType w:val="multilevel"/>
    <w:tmpl w:val="F26CAC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EF1E4B"/>
    <w:multiLevelType w:val="multilevel"/>
    <w:tmpl w:val="A42238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EE21A9"/>
    <w:multiLevelType w:val="multilevel"/>
    <w:tmpl w:val="30129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31BDB"/>
    <w:multiLevelType w:val="multilevel"/>
    <w:tmpl w:val="974851C0"/>
    <w:lvl w:ilvl="0"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D63FE"/>
    <w:multiLevelType w:val="multilevel"/>
    <w:tmpl w:val="9C76ED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71"/>
    <w:rsid w:val="001C1321"/>
    <w:rsid w:val="005D1603"/>
    <w:rsid w:val="00855971"/>
    <w:rsid w:val="00857FC9"/>
    <w:rsid w:val="008D524B"/>
    <w:rsid w:val="00A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Сноска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42" w:lineRule="exact"/>
      <w:jc w:val="center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Сноска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">
    <w:name w:val="Сноска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442" w:lineRule="exact"/>
      <w:jc w:val="center"/>
      <w:outlineLvl w:val="0"/>
    </w:pPr>
    <w:rPr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Сноска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Сноска"/>
    <w:basedOn w:val="a"/>
    <w:link w:val="a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60" w:line="0" w:lineRule="atLeast"/>
      <w:jc w:val="both"/>
    </w:pPr>
    <w:rPr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611F-2ADB-47E0-9498-887D158A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Орлянская</dc:creator>
  <cp:lastModifiedBy>Светлана Геннадьевна Орлянская</cp:lastModifiedBy>
  <cp:revision>2</cp:revision>
  <dcterms:created xsi:type="dcterms:W3CDTF">2016-03-03T08:50:00Z</dcterms:created>
  <dcterms:modified xsi:type="dcterms:W3CDTF">2016-03-03T08:50:00Z</dcterms:modified>
</cp:coreProperties>
</file>