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71" w:rsidRDefault="00663C7A">
      <w:pPr>
        <w:pStyle w:val="50"/>
        <w:framePr w:w="10618" w:h="2911" w:hRule="exact" w:wrap="none" w:vAnchor="page" w:hAnchor="page" w:x="871" w:y="825"/>
        <w:shd w:val="clear" w:color="auto" w:fill="auto"/>
        <w:spacing w:after="262" w:line="226" w:lineRule="exact"/>
        <w:ind w:left="7620"/>
        <w:jc w:val="right"/>
      </w:pPr>
      <w:bookmarkStart w:id="0" w:name="_GoBack"/>
      <w:bookmarkEnd w:id="0"/>
      <w:r>
        <w:t>Приложение № 4 к приказу департамента образования и науки Кемеровской области от 24.12.2015 № 2409</w:t>
      </w:r>
    </w:p>
    <w:p w:rsidR="00855971" w:rsidRDefault="00663C7A">
      <w:pPr>
        <w:pStyle w:val="30"/>
        <w:framePr w:w="10618" w:h="2911" w:hRule="exact" w:wrap="none" w:vAnchor="page" w:hAnchor="page" w:x="871" w:y="825"/>
        <w:shd w:val="clear" w:color="auto" w:fill="auto"/>
        <w:tabs>
          <w:tab w:val="left" w:leader="underscore" w:pos="1541"/>
          <w:tab w:val="left" w:leader="underscore" w:pos="10618"/>
        </w:tabs>
        <w:jc w:val="left"/>
      </w:pPr>
      <w:r>
        <w:rPr>
          <w:rStyle w:val="31"/>
        </w:rPr>
        <w:t xml:space="preserve">Примерные показатели </w:t>
      </w:r>
      <w:r>
        <w:t xml:space="preserve">для оценки профессиональной деятельности педагогических работников профессиональных образовательных организаций в целях установления </w:t>
      </w:r>
      <w:r>
        <w:rPr>
          <w:rStyle w:val="32"/>
        </w:rPr>
        <w:t>высшей</w:t>
      </w:r>
      <w:r>
        <w:rPr>
          <w:rStyle w:val="31"/>
        </w:rPr>
        <w:t xml:space="preserve"> квалификационной категории </w:t>
      </w:r>
      <w:r>
        <w:t xml:space="preserve">в соответствии с критериями, утвержденными </w:t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 </w:t>
      </w:r>
      <w:r>
        <w:rPr>
          <w:rStyle w:val="32"/>
        </w:rPr>
        <w:t>по должностям:</w:t>
      </w:r>
      <w:r>
        <w:rPr>
          <w:rStyle w:val="31"/>
        </w:rPr>
        <w:t xml:space="preserve"> </w:t>
      </w:r>
      <w:r>
        <w:t xml:space="preserve">преподаватель; мастер производственного обучения; руководитель физического </w:t>
      </w:r>
      <w:r w:rsidR="005D1603">
        <w:t xml:space="preserve"> </w:t>
      </w:r>
      <w:proofErr w:type="spellStart"/>
      <w:proofErr w:type="gramStart"/>
      <w:r w:rsidR="005D1603">
        <w:t>физического</w:t>
      </w:r>
      <w:proofErr w:type="spellEnd"/>
      <w:proofErr w:type="gramEnd"/>
      <w:r w:rsidR="005D1603">
        <w:t xml:space="preserve"> воспитания; тренер-преподаватель; преподаватель-организатор ОБЖ  </w:t>
      </w:r>
      <w:r>
        <w:tab/>
      </w:r>
      <w:r>
        <w:rPr>
          <w:rStyle w:val="34"/>
        </w:rPr>
        <w:t>воспитания; тренер-преподаватель; преподаватель-организатор ОБЖ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86"/>
      </w:tblGrid>
      <w:tr w:rsidR="00855971">
        <w:trPr>
          <w:trHeight w:hRule="exact" w:val="4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Наименование показателей </w:t>
            </w:r>
            <w:r>
              <w:rPr>
                <w:rStyle w:val="211pt"/>
              </w:rPr>
              <w:t>(оцениваются с учетом должности и направления деятельности)</w:t>
            </w:r>
          </w:p>
        </w:tc>
      </w:tr>
      <w:tr w:rsidR="00855971">
        <w:trPr>
          <w:trHeight w:hRule="exact" w:val="557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Критерий I. Достижение </w:t>
            </w:r>
            <w:proofErr w:type="gramStart"/>
            <w:r>
              <w:rPr>
                <w:rStyle w:val="211pt1"/>
              </w:rPr>
              <w:t>обучающимися</w:t>
            </w:r>
            <w:proofErr w:type="gramEnd"/>
            <w:r>
              <w:rPr>
                <w:rStyle w:val="211pt1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855971" w:rsidTr="005D1603">
        <w:trPr>
          <w:trHeight w:hRule="exact" w:val="18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  <w:ind w:firstLine="180"/>
            </w:pPr>
            <w:proofErr w:type="gramStart"/>
            <w:r>
              <w:rPr>
                <w:rStyle w:val="211pt"/>
              </w:rPr>
              <w:t>Положительная динамика результатов проверочных (</w:t>
            </w:r>
            <w:proofErr w:type="spellStart"/>
            <w:r>
              <w:rPr>
                <w:rStyle w:val="211pt"/>
              </w:rPr>
              <w:t>срезовых</w:t>
            </w:r>
            <w:proofErr w:type="spellEnd"/>
            <w:r>
              <w:rPr>
                <w:rStyle w:val="211pt"/>
              </w:rPr>
              <w:t>, контрольно-диагностических, административных и др. в соответствии с локальным актом организации) работ за период изучения дисциплины, МДК, ПМ; результатов промежуточной аттестации (отражаются по выбору аттестуемого по дисциплинам, учебным годам, группам, возможно указание качества успеваемости в %, среднего балла, % повышенных разрядов по профессиям); результатов выполнения обучающимися нормативов по физической культуре;</w:t>
            </w:r>
            <w:proofErr w:type="gramEnd"/>
            <w:r>
              <w:rPr>
                <w:rStyle w:val="211pt"/>
              </w:rPr>
              <w:t xml:space="preserve"> результатов спортивных достижений; количество занимающихся спортсменов-разрядников, повысивших спортивный разряд</w:t>
            </w:r>
          </w:p>
        </w:tc>
      </w:tr>
      <w:tr w:rsidR="00855971" w:rsidTr="005D1603">
        <w:trPr>
          <w:trHeight w:hRule="exact" w:val="4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Доля выпускников, устроившихся на работу в соответствии с полученной специальностью, профессией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 xml:space="preserve">Доля выпускников, продолживших </w:t>
            </w:r>
            <w:proofErr w:type="gramStart"/>
            <w:r>
              <w:rPr>
                <w:rStyle w:val="211pt"/>
              </w:rPr>
              <w:t>обучение по</w:t>
            </w:r>
            <w:proofErr w:type="gramEnd"/>
            <w:r>
              <w:rPr>
                <w:rStyle w:val="211pt"/>
              </w:rPr>
              <w:t xml:space="preserve"> полученной специальности, профессии в образовательных организациях высшего образования</w:t>
            </w:r>
          </w:p>
        </w:tc>
      </w:tr>
      <w:tr w:rsidR="00855971">
        <w:trPr>
          <w:trHeight w:hRule="exact" w:val="835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Критерий </w:t>
            </w:r>
            <w:r>
              <w:rPr>
                <w:rStyle w:val="211pt1"/>
                <w:lang w:val="en-US" w:eastAsia="en-US" w:bidi="en-US"/>
              </w:rPr>
              <w:t>II</w:t>
            </w:r>
            <w:r w:rsidRPr="00AF2474">
              <w:rPr>
                <w:rStyle w:val="211pt1"/>
                <w:lang w:eastAsia="en-US" w:bidi="en-US"/>
              </w:rPr>
              <w:t xml:space="preserve">. </w:t>
            </w:r>
            <w:r>
              <w:rPr>
                <w:rStyle w:val="211pt1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855971" w:rsidTr="005D1603">
        <w:trPr>
          <w:trHeight w:hRule="exact" w:val="142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Положительные результаты выполнения выпускных квалификационных работ, экзаменов по отдельным дисциплинам (при наличии), проведенных в период государственной итоговой аттестации по основным образовательным программам среднего профессионального образования: ЕГЭ, ГВЭ, защиты дипломных проектов (отражаются по выбору аттестуемого по дисциплинам, учебным годам, группам, возможно указание среднего балла в сравнении со </w:t>
            </w:r>
            <w:proofErr w:type="spellStart"/>
            <w:r>
              <w:rPr>
                <w:rStyle w:val="211pt"/>
              </w:rPr>
              <w:t>среднеобластным</w:t>
            </w:r>
            <w:proofErr w:type="spellEnd"/>
            <w:r>
              <w:rPr>
                <w:rStyle w:val="211pt"/>
              </w:rPr>
              <w:t xml:space="preserve"> и общероссийским значениями)</w:t>
            </w:r>
          </w:p>
        </w:tc>
      </w:tr>
      <w:tr w:rsidR="00855971" w:rsidTr="005D1603">
        <w:trPr>
          <w:trHeight w:hRule="exact" w:val="57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Положительные результаты федерального контроля качества образования в части оценки качества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ПОО в соответствии с ФГОС (тестирования), проводимого уполномоченным органом</w:t>
            </w:r>
          </w:p>
        </w:tc>
      </w:tr>
      <w:tr w:rsidR="00855971">
        <w:trPr>
          <w:trHeight w:hRule="exact" w:val="6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Положительные результаты участия обучающихся в российских и международных тестированиях знаний, конкурсах и олимпиадах, а также в иных аналогичных мероприятиях</w:t>
            </w:r>
          </w:p>
        </w:tc>
      </w:tr>
      <w:tr w:rsidR="00855971">
        <w:trPr>
          <w:trHeight w:hRule="exact" w:val="835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III.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855971" w:rsidTr="005D1603">
        <w:trPr>
          <w:trHeight w:hRule="exact" w:val="16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Роль педагога в выявлении и развитии способностей обучающихся; достижения обучающихся (лауреаты, призёры и победители) в конкурсах профессионального мастерства, включая </w:t>
            </w:r>
            <w:proofErr w:type="spellStart"/>
            <w:r>
              <w:rPr>
                <w:rStyle w:val="211pt"/>
                <w:lang w:val="en-US" w:eastAsia="en-US" w:bidi="en-US"/>
              </w:rPr>
              <w:t>WorldSkills</w:t>
            </w:r>
            <w:proofErr w:type="spellEnd"/>
            <w:r w:rsidRPr="00AF2474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 xml:space="preserve">олимпиадах, включая </w:t>
            </w:r>
            <w:proofErr w:type="gramStart"/>
            <w:r>
              <w:rPr>
                <w:rStyle w:val="211pt"/>
              </w:rPr>
              <w:t>интернет-олимпиады</w:t>
            </w:r>
            <w:proofErr w:type="gramEnd"/>
            <w:r>
              <w:rPr>
                <w:rStyle w:val="211pt"/>
              </w:rPr>
              <w:t xml:space="preserve">, научно-практических конференциях, творческих конкурсах и фестивалях, выставках, спортивных соревнованиях, соревнованиях по </w:t>
            </w:r>
            <w:proofErr w:type="spellStart"/>
            <w:r>
              <w:rPr>
                <w:rStyle w:val="211pt"/>
              </w:rPr>
              <w:t>военноприкладным</w:t>
            </w:r>
            <w:proofErr w:type="spellEnd"/>
            <w:r>
              <w:rPr>
                <w:rStyle w:val="211pt"/>
              </w:rPr>
              <w:t xml:space="preserve"> видам спорта (отражаются по выбору аттестуемого; возможно без перечисления всех конкретных мероприятий, обобщенно по годам, по видам и уровню (статусу), по видам спорта, по результатам)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Социально-личностные достижения обучающихся в рамках внеурочной деятельности (разработка и реализация социально значимых проектов различной направленности)</w:t>
            </w:r>
          </w:p>
        </w:tc>
      </w:tr>
      <w:tr w:rsidR="00855971">
        <w:trPr>
          <w:trHeight w:hRule="exact" w:val="850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2206" w:wrap="none" w:vAnchor="page" w:hAnchor="page" w:x="304" w:y="3712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IV.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</w:t>
            </w:r>
            <w:r w:rsidR="005D1603" w:rsidRPr="005D1603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="005D1603" w:rsidRPr="005D1603">
              <w:rPr>
                <w:b/>
                <w:bCs/>
                <w:sz w:val="22"/>
                <w:szCs w:val="22"/>
              </w:rPr>
              <w:t>профессиональной деятельности,</w:t>
            </w:r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86"/>
      </w:tblGrid>
      <w:tr w:rsidR="00855971" w:rsidTr="005D1603">
        <w:trPr>
          <w:trHeight w:hRule="exact" w:val="291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lastRenderedPageBreak/>
              <w:t xml:space="preserve">в том числе </w:t>
            </w:r>
            <w:proofErr w:type="gramStart"/>
            <w:r>
              <w:rPr>
                <w:rStyle w:val="211pt1"/>
              </w:rPr>
              <w:t>экспериментальной</w:t>
            </w:r>
            <w:proofErr w:type="gramEnd"/>
            <w:r>
              <w:rPr>
                <w:rStyle w:val="211pt1"/>
              </w:rPr>
              <w:t xml:space="preserve"> и инновационной</w:t>
            </w:r>
          </w:p>
        </w:tc>
      </w:tr>
      <w:tr w:rsidR="00855971">
        <w:trPr>
          <w:trHeight w:hRule="exact" w:val="11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9.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Продуктивное использование современных образовательных, психолого-педагогических, информационно-коммуникационных технологий, в том числе сетевых и дистанционных; </w:t>
            </w:r>
            <w:proofErr w:type="spellStart"/>
            <w:r>
              <w:rPr>
                <w:rStyle w:val="211pt"/>
              </w:rPr>
              <w:t>учебнотренировочных</w:t>
            </w:r>
            <w:proofErr w:type="spellEnd"/>
            <w:r>
              <w:rPr>
                <w:rStyle w:val="211pt"/>
              </w:rPr>
              <w:t xml:space="preserve"> технологий, умение адаптировать их с учетом специфики педагогических ситуаций; работа по внедрению наиболее эффективных форм, методов и средств физического воспитания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10.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Применение </w:t>
            </w:r>
            <w:proofErr w:type="spellStart"/>
            <w:r>
              <w:rPr>
                <w:rStyle w:val="211pt"/>
              </w:rPr>
              <w:t>здоровьесберегающих</w:t>
            </w:r>
            <w:proofErr w:type="spellEnd"/>
            <w:r>
              <w:rPr>
                <w:rStyle w:val="211pt"/>
              </w:rPr>
              <w:t xml:space="preserve"> технологий, в том числе учет особых условий для обучающихся с ограниченными возможностями здоровья и инвалидов</w:t>
            </w:r>
          </w:p>
        </w:tc>
      </w:tr>
      <w:tr w:rsidR="00855971" w:rsidTr="005D1603">
        <w:trPr>
          <w:trHeight w:hRule="exact" w:val="143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11.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Создание безопасных условий при организации образовательного процесса, обеспечение техники безопасности и охраны труда, в том числе при организации и проведении спортивных соревнований и физкультурно-массовых мероприятий (указывается на отсутствие нарушений по технике безопасности, случаев травматизма, несчастных случаев); организация работы по вопросам обеспечения безопасности жизнедеятельности ОО, качество подготовки и проведения мероприятий по ГО</w:t>
            </w:r>
            <w:proofErr w:type="gramEnd"/>
          </w:p>
        </w:tc>
      </w:tr>
      <w:tr w:rsidR="00855971" w:rsidTr="005D1603">
        <w:trPr>
          <w:trHeight w:hRule="exact" w:val="19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12.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Совершенствование и обновление учебно-методического комплекса, целесообразное использование мультимедийного оборудования, цифровых образовательных ресурсов: создание комплектов мультимедийных презентаций по разделам учебных программ, электронных таблиц, материалов для компьютерного тестирования (электронных тестов) и пр.; создание электронного комплекса </w:t>
            </w:r>
            <w:proofErr w:type="spellStart"/>
            <w:r>
              <w:rPr>
                <w:rStyle w:val="211pt"/>
              </w:rPr>
              <w:t>учебнометодического</w:t>
            </w:r>
            <w:proofErr w:type="spellEnd"/>
            <w:r>
              <w:rPr>
                <w:rStyle w:val="211pt"/>
              </w:rPr>
              <w:t xml:space="preserve"> обеспечения дисциплины, ПМ; наличие аудио (видео) материалов; использование образовательных ресурсов сети Интернет; состояние материально-технической базы </w:t>
            </w:r>
            <w:proofErr w:type="spellStart"/>
            <w:r>
              <w:rPr>
                <w:rStyle w:val="211pt"/>
              </w:rPr>
              <w:t>учебнопроизводственных</w:t>
            </w:r>
            <w:proofErr w:type="spellEnd"/>
            <w:r>
              <w:rPr>
                <w:rStyle w:val="211pt"/>
              </w:rPr>
              <w:t xml:space="preserve"> мастерских, объектов физической культуры и спорта, элементов материальной базы по дисциплине ОБЖ, роль педагога в её совершенствовании</w:t>
            </w:r>
          </w:p>
        </w:tc>
      </w:tr>
      <w:tr w:rsidR="0085597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13.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Использование </w:t>
            </w:r>
            <w:proofErr w:type="gramStart"/>
            <w:r>
              <w:rPr>
                <w:rStyle w:val="211pt"/>
              </w:rPr>
              <w:t>Интернет-сервисов</w:t>
            </w:r>
            <w:proofErr w:type="gramEnd"/>
            <w:r>
              <w:rPr>
                <w:rStyle w:val="211pt"/>
              </w:rPr>
              <w:t>, работа в сетевых Интернет-сообществах, наличие собственного сайта, блога, страницы по направлению профессиональной деятельности (с указанием ссылок), наличие материалов аттестуемого на сайте ПОО и других профессиональных сайтах</w:t>
            </w:r>
          </w:p>
        </w:tc>
      </w:tr>
      <w:tr w:rsidR="00855971">
        <w:trPr>
          <w:trHeight w:hRule="exact" w:val="13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14.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инновационной, в педагогическом коллективе, на региональном, федеральном, международном уровнях через работу на инновационных (экспериментальных) площадках, руководство проектами, проведение открытых занятий, выступления на мероприятиях различных уровней, публикации в печати, методические, дидактические материалы</w:t>
            </w:r>
            <w:proofErr w:type="gramEnd"/>
          </w:p>
        </w:tc>
      </w:tr>
      <w:tr w:rsidR="00855971">
        <w:trPr>
          <w:trHeight w:hRule="exact" w:val="33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15.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Награды, почетные звания, ученая степень, полученные в </w:t>
            </w:r>
            <w:proofErr w:type="spellStart"/>
            <w:r>
              <w:rPr>
                <w:rStyle w:val="211pt"/>
              </w:rPr>
              <w:t>межаттестационный</w:t>
            </w:r>
            <w:proofErr w:type="spellEnd"/>
            <w:r>
              <w:rPr>
                <w:rStyle w:val="211pt"/>
              </w:rPr>
              <w:t xml:space="preserve"> период</w:t>
            </w:r>
          </w:p>
        </w:tc>
      </w:tr>
      <w:tr w:rsidR="00855971">
        <w:trPr>
          <w:trHeight w:hRule="exact" w:val="840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V.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16.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>Результативность участия в работе методических объединений педагогических работников (уровень, руководство МО)</w:t>
            </w:r>
          </w:p>
        </w:tc>
      </w:tr>
      <w:tr w:rsidR="00855971">
        <w:trPr>
          <w:trHeight w:hRule="exact" w:val="13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17.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Качество разработки программно-методического сопровождения образовательного процесса, положительная экспертная оценка программно-методической документации: программ, </w:t>
            </w:r>
            <w:proofErr w:type="spellStart"/>
            <w:r>
              <w:rPr>
                <w:rStyle w:val="211pt"/>
              </w:rPr>
              <w:t>контрольнооценочных</w:t>
            </w:r>
            <w:proofErr w:type="spellEnd"/>
            <w:r>
              <w:rPr>
                <w:rStyle w:val="211pt"/>
              </w:rPr>
              <w:t xml:space="preserve"> средств, контрольно-измерительных материалов, методических рекомендаций, </w:t>
            </w:r>
            <w:proofErr w:type="spellStart"/>
            <w:r>
              <w:rPr>
                <w:rStyle w:val="211pt"/>
              </w:rPr>
              <w:t>учебнометодических</w:t>
            </w:r>
            <w:proofErr w:type="spellEnd"/>
            <w:r>
              <w:rPr>
                <w:rStyle w:val="211pt"/>
              </w:rPr>
              <w:t xml:space="preserve"> пособий, сборников дидактических материалов, электронных таблиц, тестов и пр.; участие в рабочих группах по разработке программно-методического обеспечения дисциплины, ПМ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18.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Результативность личного участия в профессиональных конкурсах (уровень, наличие побед, призовых мест, </w:t>
            </w:r>
            <w:proofErr w:type="spellStart"/>
            <w:r>
              <w:rPr>
                <w:rStyle w:val="211pt"/>
              </w:rPr>
              <w:t>лауреатства</w:t>
            </w:r>
            <w:proofErr w:type="spellEnd"/>
            <w:r>
              <w:rPr>
                <w:rStyle w:val="211pt"/>
              </w:rPr>
              <w:t>); личное участие в спортивных соревнованиях различного уровня</w:t>
            </w:r>
          </w:p>
        </w:tc>
      </w:tr>
      <w:tr w:rsidR="00855971">
        <w:trPr>
          <w:trHeight w:hRule="exact" w:val="11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19.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Привлечение в качестве эксперта по разработке и оценке учебных, методических и иных материалов; эксперта или члена жюри профессиональных конкурсов, олимпиад, в составе групп специалистов по аттестации педагогических работников, государственной аккредитации образовательной деятельности, судейство на спортивных соревнованиях, спартакиадах и др.</w:t>
            </w:r>
          </w:p>
        </w:tc>
      </w:tr>
      <w:tr w:rsidR="00855971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20.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Исполнение функций наставника</w:t>
            </w:r>
          </w:p>
        </w:tc>
      </w:tr>
      <w:tr w:rsidR="00855971"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21.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213" w:h="14208" w:wrap="none" w:vAnchor="page" w:hAnchor="page" w:x="304" w:y="568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971" w:rsidRDefault="00663C7A">
      <w:pPr>
        <w:pStyle w:val="30"/>
        <w:framePr w:w="11069" w:h="1714" w:hRule="exact" w:wrap="none" w:vAnchor="page" w:hAnchor="page" w:x="391" w:y="1087"/>
        <w:shd w:val="clear" w:color="auto" w:fill="auto"/>
        <w:jc w:val="center"/>
      </w:pPr>
      <w:r>
        <w:rPr>
          <w:rStyle w:val="31"/>
        </w:rPr>
        <w:lastRenderedPageBreak/>
        <w:t xml:space="preserve">Примерные показатели </w:t>
      </w:r>
      <w:r>
        <w:t>для оценки профессиональной деятельности педагогических работников</w:t>
      </w:r>
      <w:r>
        <w:br/>
        <w:t>профессиональных образовательных организаций в целях установления</w:t>
      </w:r>
      <w:r>
        <w:br/>
      </w:r>
      <w:r>
        <w:rPr>
          <w:rStyle w:val="32"/>
        </w:rPr>
        <w:t>первой</w:t>
      </w:r>
      <w:r>
        <w:rPr>
          <w:rStyle w:val="31"/>
        </w:rPr>
        <w:t xml:space="preserve"> квалификационной категории </w:t>
      </w:r>
      <w:r>
        <w:t>в соответствии с критериями, утвержденными</w:t>
      </w:r>
      <w:r>
        <w:br/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</w:t>
      </w:r>
      <w:r>
        <w:rPr>
          <w:rStyle w:val="33"/>
        </w:rPr>
        <w:br/>
      </w:r>
      <w:r>
        <w:rPr>
          <w:rStyle w:val="32"/>
        </w:rPr>
        <w:t>по должностям:</w:t>
      </w:r>
      <w:r>
        <w:rPr>
          <w:rStyle w:val="31"/>
        </w:rPr>
        <w:t xml:space="preserve"> </w:t>
      </w:r>
      <w:r>
        <w:t>преподаватель; мастер производственного обучения; руководитель физического</w:t>
      </w:r>
      <w:r>
        <w:br/>
        <w:t>воспитания; тренер-преподаватель; преподаватель-организатор ОБЖ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5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855971">
            <w:pPr>
              <w:framePr w:w="11069" w:h="12792" w:wrap="none" w:vAnchor="page" w:hAnchor="page" w:x="391" w:y="3048"/>
              <w:rPr>
                <w:sz w:val="10"/>
                <w:szCs w:val="1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20" w:lineRule="exact"/>
            </w:pPr>
            <w:r>
              <w:rPr>
                <w:rStyle w:val="211pt2"/>
              </w:rPr>
              <w:t xml:space="preserve">Наименование показателей </w:t>
            </w:r>
            <w:r>
              <w:rPr>
                <w:rStyle w:val="211pt0"/>
              </w:rPr>
              <w:t>(оцениваются с учетом должности и направления деятельности)</w:t>
            </w:r>
          </w:p>
        </w:tc>
      </w:tr>
      <w:tr w:rsidR="00855971">
        <w:trPr>
          <w:trHeight w:hRule="exact" w:val="557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 xml:space="preserve">Критерий I. Стабильные положительные результаты освоения </w:t>
            </w:r>
            <w:proofErr w:type="gramStart"/>
            <w:r>
              <w:rPr>
                <w:rStyle w:val="211pt2"/>
              </w:rPr>
              <w:t>обучающимися</w:t>
            </w:r>
            <w:proofErr w:type="gramEnd"/>
            <w:r>
              <w:rPr>
                <w:rStyle w:val="211pt2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55971">
        <w:trPr>
          <w:trHeight w:hRule="exact" w:val="19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Положительные результаты проверочных (</w:t>
            </w:r>
            <w:proofErr w:type="spellStart"/>
            <w:r>
              <w:rPr>
                <w:rStyle w:val="211pt0"/>
              </w:rPr>
              <w:t>срезовых</w:t>
            </w:r>
            <w:proofErr w:type="spellEnd"/>
            <w:r>
              <w:rPr>
                <w:rStyle w:val="211pt0"/>
              </w:rPr>
              <w:t>, контрольно-диагностических, административных и др. в соответствии с локальным актом организации) работ за период изучения дисциплины, МДК, ПМ; положительные результаты промежуточной аттестации (отражаются по выбору аттестуемого по дисциплинам, учебным годам, группам, возможно указание качества успеваемости в %, среднего балла, % повышенных разрядов по профессиям); результаты выполнения обучающимися нормативов по физической культуре;</w:t>
            </w:r>
            <w:proofErr w:type="gramEnd"/>
            <w:r>
              <w:rPr>
                <w:rStyle w:val="211pt0"/>
              </w:rPr>
              <w:t xml:space="preserve"> результаты спортивных достижений; количество занимающихся спортсменов-разрядников, повысивших спортивный разряд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Доля выпускников, устроившихся на работу в соответствии с полученной специальностью, профессией</w:t>
            </w:r>
          </w:p>
        </w:tc>
      </w:tr>
      <w:tr w:rsidR="00855971">
        <w:trPr>
          <w:trHeight w:hRule="exact"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 xml:space="preserve">Доля выпускников, продолживших </w:t>
            </w:r>
            <w:proofErr w:type="gramStart"/>
            <w:r>
              <w:rPr>
                <w:rStyle w:val="211pt0"/>
              </w:rPr>
              <w:t>обучение по</w:t>
            </w:r>
            <w:proofErr w:type="gramEnd"/>
            <w:r>
              <w:rPr>
                <w:rStyle w:val="211pt0"/>
              </w:rPr>
              <w:t xml:space="preserve"> полученной специальности, профессии в образовательных организациях высшего образования</w:t>
            </w:r>
          </w:p>
        </w:tc>
      </w:tr>
      <w:tr w:rsidR="00855971">
        <w:trPr>
          <w:trHeight w:hRule="exact" w:val="835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 xml:space="preserve">Критерий </w:t>
            </w:r>
            <w:r>
              <w:rPr>
                <w:rStyle w:val="211pt2"/>
                <w:lang w:val="en-US" w:eastAsia="en-US" w:bidi="en-US"/>
              </w:rPr>
              <w:t>II</w:t>
            </w:r>
            <w:r w:rsidRPr="00AF2474">
              <w:rPr>
                <w:rStyle w:val="211pt2"/>
                <w:lang w:eastAsia="en-US" w:bidi="en-US"/>
              </w:rPr>
              <w:t xml:space="preserve">. </w:t>
            </w:r>
            <w:r>
              <w:rPr>
                <w:rStyle w:val="211pt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85597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4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Положительные результаты выполнения выпускных квалификационных работ, экзаменов по отдельным дисциплинам (при наличии), проведенных в период государственной итоговой аттестации по основным образовательным программам среднего профессионального образования: ЕГЭ, ГВЭ, защиты дипломных проектов (отражаются по выбору аттестуемого по дисциплинам, учебным годам, группам, возможно указание среднего балла в сравнении со </w:t>
            </w:r>
            <w:proofErr w:type="spellStart"/>
            <w:r>
              <w:rPr>
                <w:rStyle w:val="211pt0"/>
              </w:rPr>
              <w:t>среднеобластным</w:t>
            </w:r>
            <w:proofErr w:type="spellEnd"/>
            <w:r>
              <w:rPr>
                <w:rStyle w:val="211pt0"/>
              </w:rPr>
              <w:t xml:space="preserve"> и общероссийским значениями)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5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Положительные результаты федерального контроля качества образования в части оценки качества подготовки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ПОО в соответствии с ФГОС (тестирования), проводимого уполномоченным органом</w:t>
            </w:r>
          </w:p>
        </w:tc>
      </w:tr>
      <w:tr w:rsidR="00855971">
        <w:trPr>
          <w:trHeight w:hRule="exact" w:val="557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>Критерий III.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855971">
        <w:trPr>
          <w:trHeight w:hRule="exact" w:val="13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6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Роль педагога в выявлении и развитии способностей обучающихся; участие обучающихся в конкурсах, олимпиадах, конференциях, фестивалях, выставках, спортивных соревнованиях, соревнованиях по военно-прикладным видам спорта (отражаются по выбору аттестуемого; возможно без перечисления всех конкретных мероприятий, обобщенно по годам, по видам и уровню (статусу), по видам спорта, по результатам)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7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Социально-личностные достижения обучающихся в рамках внеурочной деятельности (разработка и реализация социально значимых проектов различной направленности)</w:t>
            </w:r>
          </w:p>
        </w:tc>
      </w:tr>
      <w:tr w:rsidR="00855971">
        <w:trPr>
          <w:trHeight w:hRule="exact" w:val="1118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Критерий IV.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</w:t>
            </w:r>
          </w:p>
        </w:tc>
      </w:tr>
      <w:tr w:rsidR="00855971">
        <w:trPr>
          <w:trHeight w:hRule="exact" w:val="16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8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 xml:space="preserve">Повышение качества образования через совершенствование методов обучения и воспитания; использование информационно-коммуникационных технологий, </w:t>
            </w:r>
            <w:proofErr w:type="spellStart"/>
            <w:r>
              <w:rPr>
                <w:rStyle w:val="211pt0"/>
              </w:rPr>
              <w:t>здоровьесберегающих</w:t>
            </w:r>
            <w:proofErr w:type="spellEnd"/>
            <w:r>
              <w:rPr>
                <w:rStyle w:val="211pt0"/>
              </w:rPr>
              <w:t xml:space="preserve"> технологий; работа по внедрению наиболее эффективных форм, методов и средств физического воспитания; создание безопасных условий при организации образовательного процесса, обеспечение техники безопасности и охраны труда, в том числе при организации и проведении спортивных соревнований и физкультурно-массовых мероприятий (указывается на отсутствие нарушений по технике</w:t>
            </w:r>
            <w:proofErr w:type="gramEnd"/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855971">
            <w:pPr>
              <w:framePr w:w="11069" w:h="5611" w:wrap="none" w:vAnchor="page" w:hAnchor="page" w:x="419" w:y="568"/>
              <w:rPr>
                <w:sz w:val="10"/>
                <w:szCs w:val="1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безопасности, случаев травматизма, несчастных случаев); организация работы по вопросам обеспечения безопасности жизнедеятельности ОО, качество подготовки и проведения мероприятий по ГО</w:t>
            </w:r>
          </w:p>
        </w:tc>
      </w:tr>
      <w:tr w:rsidR="00855971">
        <w:trPr>
          <w:trHeight w:hRule="exact" w:val="13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9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Совершенствование и обновление учебно-методического комплекса, целесообразное использование мультимедийного оборудования, цифровых образовательных ресурсов; наличие аудио (видео) материалов; использование образовательных ресурсов сети Интернет; состояние </w:t>
            </w:r>
            <w:proofErr w:type="spellStart"/>
            <w:r>
              <w:rPr>
                <w:rStyle w:val="211pt0"/>
              </w:rPr>
              <w:t>материальнотехнической</w:t>
            </w:r>
            <w:proofErr w:type="spellEnd"/>
            <w:r>
              <w:rPr>
                <w:rStyle w:val="211pt0"/>
              </w:rPr>
              <w:t xml:space="preserve"> базы учебно-производственных мастерских, объектов физической культуры и спорта, элементов материальной базы по дисциплине ОБЖ; роль педагога в её совершенствовании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10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1pt0"/>
              </w:rPr>
              <w:t>Использование Интернет-сервисов, работа в сетевых Интернет-сообществах, наличие собственного сайта, блога, страницы по направлению профессиональной деятельности (с указанием ссылок), наличие материалов аттестуемого на сайте ПОО</w:t>
            </w:r>
            <w:proofErr w:type="gramEnd"/>
          </w:p>
        </w:tc>
      </w:tr>
      <w:tr w:rsidR="0085597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Транслирование опыта практических результатов своей профессиональной деятельности в педагогическом коллективе, на региональном уровне: открытые занятия, мастер-классы, выступления, публикации в печати, разработки методических материалов и др.</w:t>
            </w:r>
          </w:p>
        </w:tc>
      </w:tr>
      <w:tr w:rsidR="00855971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Участие в профессиональных конкурсах и конкурсах педагогических разработок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Привлечение в качестве эксперта, члена жюри конкурсов, олимпиад; судейство на спортивных соревнованиях, спартакиадах и др.</w:t>
            </w:r>
          </w:p>
        </w:tc>
      </w:tr>
      <w:tr w:rsidR="00855971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14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 xml:space="preserve">Награды, почетные звания, полученные в </w:t>
            </w:r>
            <w:proofErr w:type="spellStart"/>
            <w:r>
              <w:rPr>
                <w:rStyle w:val="211pt0"/>
              </w:rPr>
              <w:t>межаттестационный</w:t>
            </w:r>
            <w:proofErr w:type="spellEnd"/>
            <w:r>
              <w:rPr>
                <w:rStyle w:val="211pt0"/>
              </w:rPr>
              <w:t xml:space="preserve"> период</w:t>
            </w:r>
          </w:p>
        </w:tc>
      </w:tr>
      <w:tr w:rsidR="00855971">
        <w:trPr>
          <w:trHeight w:hRule="exact"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15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663C7A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855971" w:rsidRDefault="00855971" w:rsidP="00DD2C5C">
      <w:pPr>
        <w:pStyle w:val="50"/>
        <w:framePr w:w="11069" w:h="810" w:hRule="exact" w:wrap="none" w:vAnchor="page" w:hAnchor="page" w:x="419" w:y="874"/>
        <w:shd w:val="clear" w:color="auto" w:fill="auto"/>
        <w:spacing w:after="0" w:line="254" w:lineRule="exact"/>
        <w:ind w:left="6600" w:right="440"/>
        <w:jc w:val="right"/>
        <w:rPr>
          <w:sz w:val="2"/>
          <w:szCs w:val="2"/>
        </w:rPr>
      </w:pPr>
    </w:p>
    <w:sectPr w:rsidR="008559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B7" w:rsidRDefault="00106EB7">
      <w:r>
        <w:separator/>
      </w:r>
    </w:p>
  </w:endnote>
  <w:endnote w:type="continuationSeparator" w:id="0">
    <w:p w:rsidR="00106EB7" w:rsidRDefault="001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B7" w:rsidRDefault="00106EB7">
      <w:r>
        <w:separator/>
      </w:r>
    </w:p>
  </w:footnote>
  <w:footnote w:type="continuationSeparator" w:id="0">
    <w:p w:rsidR="00106EB7" w:rsidRDefault="001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4AF"/>
    <w:multiLevelType w:val="multilevel"/>
    <w:tmpl w:val="AE76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66709"/>
    <w:multiLevelType w:val="multilevel"/>
    <w:tmpl w:val="2A1A7D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F280D"/>
    <w:multiLevelType w:val="multilevel"/>
    <w:tmpl w:val="6812E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B51C0"/>
    <w:multiLevelType w:val="multilevel"/>
    <w:tmpl w:val="F26CAC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F1E4B"/>
    <w:multiLevelType w:val="multilevel"/>
    <w:tmpl w:val="A4223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E21A9"/>
    <w:multiLevelType w:val="multilevel"/>
    <w:tmpl w:val="30129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1BDB"/>
    <w:multiLevelType w:val="multilevel"/>
    <w:tmpl w:val="974851C0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D63FE"/>
    <w:multiLevelType w:val="multilevel"/>
    <w:tmpl w:val="9C76ED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71"/>
    <w:rsid w:val="00106EB7"/>
    <w:rsid w:val="005D1603"/>
    <w:rsid w:val="00663C7A"/>
    <w:rsid w:val="00855971"/>
    <w:rsid w:val="008D3854"/>
    <w:rsid w:val="00AF2474"/>
    <w:rsid w:val="00CB60A9"/>
    <w:rsid w:val="00D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Сноска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42" w:lineRule="exact"/>
      <w:jc w:val="center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Сноска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Сноска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42" w:lineRule="exact"/>
      <w:jc w:val="center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Сноска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D0D4-395B-4397-961B-06089804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Орлянская</dc:creator>
  <cp:lastModifiedBy>Светлана Геннадьевна Орлянская</cp:lastModifiedBy>
  <cp:revision>2</cp:revision>
  <dcterms:created xsi:type="dcterms:W3CDTF">2016-03-03T09:03:00Z</dcterms:created>
  <dcterms:modified xsi:type="dcterms:W3CDTF">2016-03-03T09:03:00Z</dcterms:modified>
</cp:coreProperties>
</file>